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9C80A" w14:textId="5BBECF1B" w:rsidR="009D32D7" w:rsidRPr="000472DA" w:rsidRDefault="009D32D7" w:rsidP="00955DA6">
      <w:pPr>
        <w:tabs>
          <w:tab w:val="left" w:pos="6542"/>
        </w:tabs>
        <w:spacing w:after="120"/>
        <w:rPr>
          <w:b/>
          <w:caps/>
          <w:sz w:val="22"/>
          <w:szCs w:val="22"/>
        </w:rPr>
      </w:pPr>
      <w:r>
        <w:rPr>
          <w:b/>
          <w:caps/>
          <w:sz w:val="22"/>
          <w:szCs w:val="22"/>
        </w:rPr>
        <w:t>Permittee</w:t>
      </w:r>
    </w:p>
    <w:tbl>
      <w:tblPr>
        <w:tblW w:w="10242" w:type="dxa"/>
        <w:tblInd w:w="18" w:type="dxa"/>
        <w:tblLayout w:type="fixed"/>
        <w:tblCellMar>
          <w:top w:w="43" w:type="dxa"/>
          <w:left w:w="72" w:type="dxa"/>
          <w:bottom w:w="43" w:type="dxa"/>
          <w:right w:w="72" w:type="dxa"/>
        </w:tblCellMar>
        <w:tblLook w:val="0000" w:firstRow="0" w:lastRow="0" w:firstColumn="0" w:lastColumn="0" w:noHBand="0" w:noVBand="0"/>
      </w:tblPr>
      <w:tblGrid>
        <w:gridCol w:w="6012"/>
        <w:gridCol w:w="4230"/>
      </w:tblGrid>
      <w:tr w:rsidR="009D32D7" w:rsidRPr="000472DA" w14:paraId="5A1D6A57" w14:textId="77777777" w:rsidTr="005E2957">
        <w:trPr>
          <w:cantSplit/>
          <w:trHeight w:val="1460"/>
        </w:trPr>
        <w:tc>
          <w:tcPr>
            <w:tcW w:w="6012" w:type="dxa"/>
          </w:tcPr>
          <w:p w14:paraId="611C1CE5" w14:textId="52EEAF25" w:rsidR="009D32D7" w:rsidRPr="00EC0ADF" w:rsidRDefault="00EC0ADF" w:rsidP="00AD6432">
            <w:pPr>
              <w:rPr>
                <w:sz w:val="24"/>
                <w:szCs w:val="24"/>
              </w:rPr>
            </w:pPr>
            <w:r w:rsidRPr="00EC0ADF">
              <w:rPr>
                <w:sz w:val="22"/>
                <w:szCs w:val="24"/>
              </w:rPr>
              <w:t>Renesas Electronics America, Inc.</w:t>
            </w:r>
          </w:p>
          <w:p w14:paraId="0E8D6160" w14:textId="77777777" w:rsidR="009D32D7" w:rsidRPr="00852DCF" w:rsidRDefault="00852DCF" w:rsidP="00AD6432">
            <w:pPr>
              <w:rPr>
                <w:sz w:val="22"/>
                <w:szCs w:val="22"/>
              </w:rPr>
            </w:pPr>
            <w:r w:rsidRPr="00852DCF">
              <w:rPr>
                <w:sz w:val="22"/>
                <w:szCs w:val="22"/>
              </w:rPr>
              <w:t>1650 Robert J. Conlan Blvd. NE</w:t>
            </w:r>
          </w:p>
          <w:p w14:paraId="60DD4DBB" w14:textId="77777777" w:rsidR="009D32D7" w:rsidRPr="000472DA" w:rsidRDefault="00852DCF" w:rsidP="005E2957">
            <w:pPr>
              <w:tabs>
                <w:tab w:val="center" w:pos="3168"/>
                <w:tab w:val="left" w:pos="3240"/>
                <w:tab w:val="left" w:pos="3615"/>
              </w:tabs>
              <w:spacing w:after="120"/>
              <w:rPr>
                <w:sz w:val="22"/>
                <w:szCs w:val="22"/>
              </w:rPr>
            </w:pPr>
            <w:r w:rsidRPr="00852DCF">
              <w:rPr>
                <w:sz w:val="22"/>
                <w:szCs w:val="22"/>
              </w:rPr>
              <w:t>Palm Bay, F</w:t>
            </w:r>
            <w:r w:rsidR="004D6C37">
              <w:rPr>
                <w:sz w:val="22"/>
                <w:szCs w:val="22"/>
              </w:rPr>
              <w:t xml:space="preserve">lorida </w:t>
            </w:r>
            <w:r w:rsidRPr="00852DCF">
              <w:rPr>
                <w:sz w:val="22"/>
                <w:szCs w:val="22"/>
              </w:rPr>
              <w:t>32905-3406</w:t>
            </w:r>
          </w:p>
          <w:p w14:paraId="24FBDF12" w14:textId="77777777" w:rsidR="009D32D7" w:rsidRPr="002C1D42" w:rsidRDefault="000201BF" w:rsidP="00AD6432">
            <w:pPr>
              <w:rPr>
                <w:sz w:val="22"/>
                <w:szCs w:val="22"/>
              </w:rPr>
            </w:pPr>
            <w:r>
              <w:rPr>
                <w:sz w:val="22"/>
                <w:szCs w:val="22"/>
              </w:rPr>
              <w:t>Authorized</w:t>
            </w:r>
            <w:r w:rsidR="009D32D7">
              <w:rPr>
                <w:sz w:val="22"/>
                <w:szCs w:val="22"/>
              </w:rPr>
              <w:t xml:space="preserve"> Representative</w:t>
            </w:r>
            <w:r w:rsidR="009D32D7" w:rsidRPr="002C1D42">
              <w:rPr>
                <w:sz w:val="22"/>
                <w:szCs w:val="22"/>
              </w:rPr>
              <w:t>:</w:t>
            </w:r>
          </w:p>
          <w:p w14:paraId="6DA96ABC" w14:textId="1E17B3A8" w:rsidR="009D32D7" w:rsidRPr="000472DA" w:rsidRDefault="00EC0ADF" w:rsidP="00AD6432">
            <w:pPr>
              <w:ind w:left="360"/>
              <w:rPr>
                <w:sz w:val="22"/>
                <w:szCs w:val="22"/>
              </w:rPr>
            </w:pPr>
            <w:r>
              <w:rPr>
                <w:sz w:val="22"/>
                <w:szCs w:val="22"/>
              </w:rPr>
              <w:t>Kevin Hoopingarner</w:t>
            </w:r>
            <w:r w:rsidR="00852DCF" w:rsidRPr="00852DCF">
              <w:rPr>
                <w:sz w:val="22"/>
                <w:szCs w:val="22"/>
              </w:rPr>
              <w:t xml:space="preserve">, </w:t>
            </w:r>
            <w:r>
              <w:rPr>
                <w:sz w:val="22"/>
                <w:szCs w:val="22"/>
              </w:rPr>
              <w:t>S</w:t>
            </w:r>
            <w:r w:rsidR="00FF3D09">
              <w:rPr>
                <w:sz w:val="22"/>
                <w:szCs w:val="22"/>
              </w:rPr>
              <w:t>enio</w:t>
            </w:r>
            <w:r>
              <w:rPr>
                <w:sz w:val="22"/>
                <w:szCs w:val="22"/>
              </w:rPr>
              <w:t>r Director</w:t>
            </w:r>
          </w:p>
        </w:tc>
        <w:tc>
          <w:tcPr>
            <w:tcW w:w="4230" w:type="dxa"/>
          </w:tcPr>
          <w:p w14:paraId="1770AD27" w14:textId="6D440DCA" w:rsidR="009D32D7" w:rsidRPr="000472DA" w:rsidRDefault="009D32D7" w:rsidP="005E2957">
            <w:pPr>
              <w:jc w:val="right"/>
              <w:rPr>
                <w:sz w:val="22"/>
                <w:szCs w:val="22"/>
              </w:rPr>
            </w:pPr>
            <w:r w:rsidRPr="000472DA">
              <w:rPr>
                <w:sz w:val="22"/>
                <w:szCs w:val="22"/>
              </w:rPr>
              <w:t xml:space="preserve">Air Permit No. </w:t>
            </w:r>
            <w:r w:rsidR="00852DCF">
              <w:rPr>
                <w:sz w:val="22"/>
                <w:szCs w:val="22"/>
              </w:rPr>
              <w:t>0090014-0</w:t>
            </w:r>
            <w:r w:rsidR="00EC0ADF">
              <w:rPr>
                <w:sz w:val="22"/>
                <w:szCs w:val="22"/>
              </w:rPr>
              <w:t>21</w:t>
            </w:r>
            <w:r w:rsidRPr="00725EF3">
              <w:rPr>
                <w:sz w:val="22"/>
                <w:szCs w:val="22"/>
              </w:rPr>
              <w:t>-A</w:t>
            </w:r>
            <w:r>
              <w:rPr>
                <w:sz w:val="22"/>
                <w:szCs w:val="22"/>
              </w:rPr>
              <w:t>O</w:t>
            </w:r>
          </w:p>
          <w:p w14:paraId="58AF7893" w14:textId="54AF5B17" w:rsidR="009D32D7" w:rsidRPr="00852DCF" w:rsidRDefault="009D32D7" w:rsidP="005E2957">
            <w:pPr>
              <w:jc w:val="right"/>
              <w:rPr>
                <w:sz w:val="22"/>
                <w:szCs w:val="22"/>
              </w:rPr>
            </w:pPr>
            <w:r w:rsidRPr="00852DCF">
              <w:rPr>
                <w:sz w:val="22"/>
                <w:szCs w:val="22"/>
              </w:rPr>
              <w:t>Air Operation Permit</w:t>
            </w:r>
            <w:r w:rsidR="00EC0ADF">
              <w:rPr>
                <w:sz w:val="22"/>
                <w:szCs w:val="22"/>
              </w:rPr>
              <w:t xml:space="preserve"> Renewal</w:t>
            </w:r>
          </w:p>
          <w:p w14:paraId="115DDE36" w14:textId="77777777" w:rsidR="00EC0ADF" w:rsidRDefault="00EC0ADF" w:rsidP="005E2957">
            <w:pPr>
              <w:jc w:val="right"/>
              <w:rPr>
                <w:sz w:val="22"/>
                <w:szCs w:val="22"/>
              </w:rPr>
            </w:pPr>
            <w:r w:rsidRPr="00EC0ADF">
              <w:rPr>
                <w:sz w:val="22"/>
                <w:szCs w:val="22"/>
              </w:rPr>
              <w:t>Renesas Electronics America, Inc.- Palm Bay</w:t>
            </w:r>
          </w:p>
          <w:p w14:paraId="5EB17D36" w14:textId="67967044" w:rsidR="009D32D7" w:rsidRPr="000472DA" w:rsidRDefault="00852DCF" w:rsidP="005E2957">
            <w:pPr>
              <w:jc w:val="right"/>
              <w:rPr>
                <w:b/>
                <w:bCs/>
                <w:sz w:val="22"/>
                <w:szCs w:val="22"/>
              </w:rPr>
            </w:pPr>
            <w:r>
              <w:rPr>
                <w:sz w:val="22"/>
                <w:szCs w:val="22"/>
              </w:rPr>
              <w:t xml:space="preserve">Brevard </w:t>
            </w:r>
            <w:r w:rsidR="009D32D7" w:rsidRPr="00431B1F">
              <w:rPr>
                <w:sz w:val="22"/>
                <w:szCs w:val="22"/>
              </w:rPr>
              <w:t>County</w:t>
            </w:r>
            <w:r w:rsidR="009D32D7">
              <w:rPr>
                <w:sz w:val="22"/>
                <w:szCs w:val="22"/>
              </w:rPr>
              <w:t>, Florida</w:t>
            </w:r>
          </w:p>
        </w:tc>
      </w:tr>
    </w:tbl>
    <w:p w14:paraId="358570C2" w14:textId="77777777" w:rsidR="00620F6C" w:rsidRPr="00620F6C" w:rsidRDefault="00620F6C" w:rsidP="00955DA6">
      <w:pPr>
        <w:pStyle w:val="BodyTextIndent"/>
        <w:ind w:firstLine="0"/>
        <w:rPr>
          <w:b/>
          <w:sz w:val="22"/>
          <w:szCs w:val="22"/>
        </w:rPr>
      </w:pPr>
      <w:r w:rsidRPr="00620F6C">
        <w:rPr>
          <w:b/>
          <w:sz w:val="22"/>
          <w:szCs w:val="22"/>
        </w:rPr>
        <w:t>PROJECT</w:t>
      </w:r>
    </w:p>
    <w:p w14:paraId="5B43A48E" w14:textId="463362F4" w:rsidR="00D619BC" w:rsidRPr="00D619BC" w:rsidRDefault="00F73189" w:rsidP="00620F6C">
      <w:pPr>
        <w:pStyle w:val="BodyTextIndent"/>
        <w:spacing w:before="0"/>
        <w:ind w:firstLine="0"/>
        <w:rPr>
          <w:sz w:val="22"/>
          <w:szCs w:val="22"/>
        </w:rPr>
      </w:pPr>
      <w:r>
        <w:rPr>
          <w:sz w:val="22"/>
          <w:szCs w:val="22"/>
        </w:rPr>
        <w:t xml:space="preserve">This </w:t>
      </w:r>
      <w:r w:rsidR="00095076">
        <w:rPr>
          <w:sz w:val="22"/>
          <w:szCs w:val="22"/>
        </w:rPr>
        <w:t xml:space="preserve">is the final </w:t>
      </w:r>
      <w:r w:rsidR="00D619BC" w:rsidRPr="00D619BC">
        <w:rPr>
          <w:sz w:val="22"/>
          <w:szCs w:val="22"/>
        </w:rPr>
        <w:t xml:space="preserve">air </w:t>
      </w:r>
      <w:r w:rsidR="003139FA">
        <w:rPr>
          <w:sz w:val="22"/>
          <w:szCs w:val="22"/>
        </w:rPr>
        <w:t xml:space="preserve">operation </w:t>
      </w:r>
      <w:r w:rsidR="00D619BC" w:rsidRPr="00D619BC">
        <w:rPr>
          <w:sz w:val="22"/>
          <w:szCs w:val="22"/>
        </w:rPr>
        <w:t>permit</w:t>
      </w:r>
      <w:r w:rsidR="00095076">
        <w:rPr>
          <w:sz w:val="22"/>
          <w:szCs w:val="22"/>
        </w:rPr>
        <w:t>, which</w:t>
      </w:r>
      <w:r w:rsidR="00D619BC" w:rsidRPr="00D619BC">
        <w:rPr>
          <w:sz w:val="22"/>
          <w:szCs w:val="22"/>
        </w:rPr>
        <w:t xml:space="preserve"> authoriz</w:t>
      </w:r>
      <w:r w:rsidR="00095076">
        <w:rPr>
          <w:sz w:val="22"/>
          <w:szCs w:val="22"/>
        </w:rPr>
        <w:t>es</w:t>
      </w:r>
      <w:r w:rsidR="003139FA">
        <w:rPr>
          <w:sz w:val="22"/>
          <w:szCs w:val="22"/>
        </w:rPr>
        <w:t xml:space="preserve"> the operation of </w:t>
      </w:r>
      <w:r w:rsidR="00EC0ADF" w:rsidRPr="00EC0ADF">
        <w:rPr>
          <w:sz w:val="22"/>
          <w:szCs w:val="22"/>
        </w:rPr>
        <w:t>Renesas Electronics America</w:t>
      </w:r>
      <w:r w:rsidR="00ED3FF0">
        <w:rPr>
          <w:sz w:val="22"/>
          <w:szCs w:val="22"/>
        </w:rPr>
        <w:t xml:space="preserve"> (REA)</w:t>
      </w:r>
      <w:r w:rsidR="00EC0ADF" w:rsidRPr="00EC0ADF">
        <w:rPr>
          <w:sz w:val="22"/>
          <w:szCs w:val="22"/>
        </w:rPr>
        <w:t>, Inc.- Palm Bay</w:t>
      </w:r>
      <w:r w:rsidR="00D619BC" w:rsidRPr="00D619BC">
        <w:rPr>
          <w:sz w:val="22"/>
          <w:szCs w:val="22"/>
        </w:rPr>
        <w:t xml:space="preserve">, which is a </w:t>
      </w:r>
      <w:r w:rsidR="00B05DAF">
        <w:rPr>
          <w:sz w:val="22"/>
          <w:szCs w:val="22"/>
        </w:rPr>
        <w:t>Semiconductor Manufacturing Facility</w:t>
      </w:r>
      <w:r w:rsidR="00D619BC" w:rsidRPr="00D619BC">
        <w:rPr>
          <w:sz w:val="22"/>
          <w:szCs w:val="22"/>
        </w:rPr>
        <w:t xml:space="preserve"> (Standard Industrial Classification No. </w:t>
      </w:r>
      <w:r w:rsidR="00B05DAF">
        <w:rPr>
          <w:sz w:val="22"/>
          <w:szCs w:val="22"/>
        </w:rPr>
        <w:t>3674</w:t>
      </w:r>
      <w:r w:rsidR="00D619BC" w:rsidRPr="00D619BC">
        <w:rPr>
          <w:sz w:val="22"/>
          <w:szCs w:val="22"/>
        </w:rPr>
        <w:t>)</w:t>
      </w:r>
      <w:r w:rsidR="00D728B4" w:rsidRPr="00D619BC">
        <w:rPr>
          <w:sz w:val="22"/>
          <w:szCs w:val="22"/>
        </w:rPr>
        <w:t xml:space="preserve">. </w:t>
      </w:r>
      <w:r w:rsidR="00D728B4">
        <w:rPr>
          <w:sz w:val="22"/>
          <w:szCs w:val="22"/>
        </w:rPr>
        <w:t xml:space="preserve"> This</w:t>
      </w:r>
      <w:r w:rsidR="00B644A8">
        <w:rPr>
          <w:sz w:val="22"/>
          <w:szCs w:val="22"/>
        </w:rPr>
        <w:t xml:space="preserve"> project </w:t>
      </w:r>
      <w:r w:rsidR="00B05DAF">
        <w:rPr>
          <w:sz w:val="22"/>
          <w:szCs w:val="22"/>
        </w:rPr>
        <w:t xml:space="preserve">is a renewal of the </w:t>
      </w:r>
      <w:r w:rsidR="00955DA6">
        <w:rPr>
          <w:sz w:val="22"/>
          <w:szCs w:val="22"/>
        </w:rPr>
        <w:t>A</w:t>
      </w:r>
      <w:r w:rsidR="00B05DAF">
        <w:rPr>
          <w:sz w:val="22"/>
          <w:szCs w:val="22"/>
        </w:rPr>
        <w:t xml:space="preserve">ir </w:t>
      </w:r>
      <w:r w:rsidR="00955DA6">
        <w:rPr>
          <w:sz w:val="22"/>
          <w:szCs w:val="22"/>
        </w:rPr>
        <w:t>O</w:t>
      </w:r>
      <w:r w:rsidR="00B05DAF">
        <w:rPr>
          <w:sz w:val="22"/>
          <w:szCs w:val="22"/>
        </w:rPr>
        <w:t xml:space="preserve">peration </w:t>
      </w:r>
      <w:r w:rsidR="00955DA6">
        <w:rPr>
          <w:sz w:val="22"/>
          <w:szCs w:val="22"/>
        </w:rPr>
        <w:t>P</w:t>
      </w:r>
      <w:r w:rsidR="00B05DAF">
        <w:rPr>
          <w:sz w:val="22"/>
          <w:szCs w:val="22"/>
        </w:rPr>
        <w:t>ermit</w:t>
      </w:r>
      <w:r w:rsidR="00955DA6">
        <w:rPr>
          <w:sz w:val="22"/>
          <w:szCs w:val="22"/>
        </w:rPr>
        <w:t xml:space="preserve"> No. </w:t>
      </w:r>
      <w:r w:rsidR="00955DA6" w:rsidRPr="00604298">
        <w:rPr>
          <w:sz w:val="22"/>
          <w:szCs w:val="22"/>
        </w:rPr>
        <w:t>0090014-019-</w:t>
      </w:r>
      <w:r w:rsidR="00955DA6" w:rsidRPr="000E17A4">
        <w:rPr>
          <w:sz w:val="22"/>
          <w:szCs w:val="22"/>
        </w:rPr>
        <w:t>A</w:t>
      </w:r>
      <w:r w:rsidR="00955DA6">
        <w:rPr>
          <w:sz w:val="22"/>
          <w:szCs w:val="22"/>
        </w:rPr>
        <w:t>O</w:t>
      </w:r>
      <w:r w:rsidR="00B644A8">
        <w:rPr>
          <w:sz w:val="22"/>
          <w:szCs w:val="22"/>
        </w:rPr>
        <w:t xml:space="preserve">. </w:t>
      </w:r>
      <w:r w:rsidR="00955DA6">
        <w:rPr>
          <w:sz w:val="22"/>
          <w:szCs w:val="22"/>
        </w:rPr>
        <w:t xml:space="preserve"> </w:t>
      </w:r>
      <w:r w:rsidR="00D619BC" w:rsidRPr="00D619BC">
        <w:rPr>
          <w:sz w:val="22"/>
          <w:szCs w:val="22"/>
        </w:rPr>
        <w:t xml:space="preserve">The facility </w:t>
      </w:r>
      <w:r w:rsidR="00F621A4" w:rsidRPr="00F621A4">
        <w:rPr>
          <w:sz w:val="22"/>
          <w:szCs w:val="22"/>
        </w:rPr>
        <w:t>is</w:t>
      </w:r>
      <w:r w:rsidR="00D619BC" w:rsidRPr="00D619BC">
        <w:rPr>
          <w:sz w:val="22"/>
          <w:szCs w:val="22"/>
        </w:rPr>
        <w:t xml:space="preserve"> located in </w:t>
      </w:r>
      <w:r w:rsidR="00852DCF">
        <w:rPr>
          <w:sz w:val="22"/>
          <w:szCs w:val="22"/>
        </w:rPr>
        <w:t>Brevard</w:t>
      </w:r>
      <w:r w:rsidR="00D619BC" w:rsidRPr="00D619BC">
        <w:rPr>
          <w:sz w:val="22"/>
          <w:szCs w:val="22"/>
        </w:rPr>
        <w:t xml:space="preserve"> County at </w:t>
      </w:r>
      <w:r w:rsidR="00852DCF" w:rsidRPr="00852DCF">
        <w:rPr>
          <w:sz w:val="22"/>
          <w:szCs w:val="22"/>
        </w:rPr>
        <w:t>1650 Robert J. Conlan Blvd. NE</w:t>
      </w:r>
      <w:r w:rsidR="00D619BC" w:rsidRPr="00D619BC">
        <w:rPr>
          <w:sz w:val="22"/>
          <w:szCs w:val="22"/>
        </w:rPr>
        <w:t xml:space="preserve"> in</w:t>
      </w:r>
      <w:r w:rsidR="00852DCF">
        <w:rPr>
          <w:sz w:val="22"/>
          <w:szCs w:val="22"/>
        </w:rPr>
        <w:t xml:space="preserve"> Palm Bay</w:t>
      </w:r>
      <w:r w:rsidR="00D619BC" w:rsidRPr="00D619BC">
        <w:rPr>
          <w:sz w:val="22"/>
          <w:szCs w:val="22"/>
        </w:rPr>
        <w:t xml:space="preserve">, Florida.  The UTM coordinates are Zone </w:t>
      </w:r>
      <w:r w:rsidR="008409A6">
        <w:rPr>
          <w:sz w:val="22"/>
          <w:szCs w:val="22"/>
        </w:rPr>
        <w:t>17</w:t>
      </w:r>
      <w:r w:rsidR="00D619BC" w:rsidRPr="00D619BC">
        <w:rPr>
          <w:sz w:val="22"/>
          <w:szCs w:val="22"/>
        </w:rPr>
        <w:t xml:space="preserve">, </w:t>
      </w:r>
      <w:r w:rsidR="008409A6">
        <w:rPr>
          <w:sz w:val="22"/>
          <w:szCs w:val="22"/>
        </w:rPr>
        <w:t>539.55</w:t>
      </w:r>
      <w:r w:rsidR="00D619BC" w:rsidRPr="00D619BC">
        <w:rPr>
          <w:sz w:val="22"/>
          <w:szCs w:val="22"/>
        </w:rPr>
        <w:t xml:space="preserve"> </w:t>
      </w:r>
      <w:r w:rsidR="00D728B4">
        <w:rPr>
          <w:sz w:val="22"/>
          <w:szCs w:val="22"/>
        </w:rPr>
        <w:t>kilometers</w:t>
      </w:r>
      <w:r w:rsidR="00620F6C">
        <w:rPr>
          <w:sz w:val="22"/>
          <w:szCs w:val="22"/>
        </w:rPr>
        <w:t xml:space="preserve"> (</w:t>
      </w:r>
      <w:r w:rsidR="00D619BC" w:rsidRPr="00D619BC">
        <w:rPr>
          <w:sz w:val="22"/>
          <w:szCs w:val="22"/>
        </w:rPr>
        <w:t>km</w:t>
      </w:r>
      <w:r w:rsidR="00620F6C">
        <w:rPr>
          <w:sz w:val="22"/>
          <w:szCs w:val="22"/>
        </w:rPr>
        <w:t>)</w:t>
      </w:r>
      <w:r w:rsidR="00D619BC" w:rsidRPr="00D619BC">
        <w:rPr>
          <w:sz w:val="22"/>
          <w:szCs w:val="22"/>
        </w:rPr>
        <w:t xml:space="preserve"> East, and </w:t>
      </w:r>
      <w:r w:rsidR="008409A6">
        <w:rPr>
          <w:sz w:val="22"/>
          <w:szCs w:val="22"/>
        </w:rPr>
        <w:t>3101.46</w:t>
      </w:r>
      <w:r w:rsidR="00D619BC" w:rsidRPr="00D619BC">
        <w:rPr>
          <w:sz w:val="22"/>
          <w:szCs w:val="22"/>
        </w:rPr>
        <w:t xml:space="preserve"> km North.</w:t>
      </w:r>
    </w:p>
    <w:p w14:paraId="4D0CD2DF" w14:textId="77777777" w:rsidR="00D619BC" w:rsidRPr="00D728B4" w:rsidRDefault="00D728B4" w:rsidP="00D619BC">
      <w:pPr>
        <w:pStyle w:val="BodyTextIndent"/>
        <w:ind w:firstLine="0"/>
        <w:rPr>
          <w:sz w:val="22"/>
          <w:szCs w:val="22"/>
        </w:rPr>
      </w:pPr>
      <w:r w:rsidRPr="00D728B4">
        <w:rPr>
          <w:sz w:val="22"/>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14:paraId="00029573" w14:textId="099A681E" w:rsidR="006837C2" w:rsidRPr="0090039E" w:rsidRDefault="00955DA6" w:rsidP="006837C2">
      <w:pPr>
        <w:widowControl w:val="0"/>
        <w:spacing w:after="120"/>
        <w:rPr>
          <w:sz w:val="22"/>
          <w:szCs w:val="22"/>
        </w:rPr>
      </w:pPr>
      <w:r w:rsidRPr="00D619BC">
        <w:rPr>
          <w:b/>
          <w:sz w:val="22"/>
          <w:szCs w:val="22"/>
        </w:rPr>
        <w:t>Permitting Authority</w:t>
      </w:r>
      <w:r w:rsidRPr="00D619BC">
        <w:rPr>
          <w:sz w:val="22"/>
          <w:szCs w:val="22"/>
        </w:rPr>
        <w:t xml:space="preserve">:  Applications for air </w:t>
      </w:r>
      <w:r>
        <w:rPr>
          <w:sz w:val="22"/>
          <w:szCs w:val="22"/>
        </w:rPr>
        <w:t xml:space="preserve">operation </w:t>
      </w:r>
      <w:r w:rsidRPr="00D619BC">
        <w:rPr>
          <w:sz w:val="22"/>
          <w:szCs w:val="22"/>
        </w:rPr>
        <w:t>permits are subject to review in accordance with the provisions of Chapter 403, Florida Sta</w:t>
      </w:r>
      <w:r>
        <w:rPr>
          <w:sz w:val="22"/>
          <w:szCs w:val="22"/>
        </w:rPr>
        <w:t xml:space="preserve">tutes (F.S.) and Chapters 62-4 and </w:t>
      </w:r>
      <w:r w:rsidRPr="00D619BC">
        <w:rPr>
          <w:sz w:val="22"/>
          <w:szCs w:val="22"/>
        </w:rPr>
        <w:t>62-210 of the Florida Administrative Code (F.A.C.).  The Permitting Authority responsible for making a permit determination for this project is the</w:t>
      </w:r>
      <w:r>
        <w:rPr>
          <w:sz w:val="22"/>
          <w:szCs w:val="22"/>
        </w:rPr>
        <w:t xml:space="preserve"> Permit Review Section in the Division of Air Resource Management of the Department of Environmental Protection (Department).  </w:t>
      </w:r>
      <w:r w:rsidRPr="00245C25">
        <w:rPr>
          <w:sz w:val="22"/>
          <w:szCs w:val="22"/>
        </w:rPr>
        <w:t xml:space="preserve">The Permitting Authority’s physical address is:  </w:t>
      </w:r>
      <w:r w:rsidRPr="00D618CE">
        <w:rPr>
          <w:sz w:val="22"/>
          <w:szCs w:val="22"/>
        </w:rPr>
        <w:t>2600 Blair S</w:t>
      </w:r>
      <w:r>
        <w:rPr>
          <w:sz w:val="22"/>
          <w:szCs w:val="22"/>
        </w:rPr>
        <w:t>tone Road</w:t>
      </w:r>
      <w:r w:rsidRPr="00D618CE">
        <w:rPr>
          <w:sz w:val="22"/>
          <w:szCs w:val="22"/>
        </w:rPr>
        <w:t>, Tallahassee, Florida  32399-2400</w:t>
      </w:r>
      <w:r w:rsidRPr="00245C25">
        <w:rPr>
          <w:sz w:val="22"/>
          <w:szCs w:val="22"/>
        </w:rPr>
        <w:t>.  The Permitting A</w:t>
      </w:r>
      <w:r>
        <w:rPr>
          <w:sz w:val="22"/>
          <w:szCs w:val="22"/>
        </w:rPr>
        <w:t xml:space="preserve">uthority’s mailing address is: </w:t>
      </w:r>
      <w:r w:rsidRPr="009D4108">
        <w:rPr>
          <w:sz w:val="22"/>
          <w:szCs w:val="22"/>
        </w:rPr>
        <w:t>2600 Blair Stone Road (MS #5505), Tallahassee, Florida  32399-2400</w:t>
      </w:r>
      <w:r w:rsidRPr="00245C25">
        <w:rPr>
          <w:sz w:val="22"/>
          <w:szCs w:val="22"/>
        </w:rPr>
        <w:t xml:space="preserve">.  The Permitting Authority’s telephone number </w:t>
      </w:r>
      <w:r w:rsidRPr="00D618CE">
        <w:rPr>
          <w:sz w:val="22"/>
          <w:szCs w:val="22"/>
        </w:rPr>
        <w:t>is 850/717-9000.</w:t>
      </w:r>
    </w:p>
    <w:p w14:paraId="7E2C077C" w14:textId="164EE0CB" w:rsidR="00604298" w:rsidRDefault="00955DA6" w:rsidP="005234EA">
      <w:pPr>
        <w:widowControl w:val="0"/>
        <w:tabs>
          <w:tab w:val="left" w:pos="0"/>
        </w:tabs>
        <w:spacing w:after="120"/>
        <w:rPr>
          <w:sz w:val="22"/>
          <w:szCs w:val="22"/>
        </w:rPr>
      </w:pPr>
      <w:r w:rsidRPr="00441662">
        <w:rPr>
          <w:b/>
          <w:sz w:val="22"/>
          <w:szCs w:val="22"/>
        </w:rPr>
        <w:t>Petition</w:t>
      </w:r>
      <w:r>
        <w:rPr>
          <w:b/>
          <w:sz w:val="22"/>
          <w:szCs w:val="22"/>
        </w:rPr>
        <w:t>s</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the </w:t>
      </w:r>
      <w:r w:rsidRPr="00B73563">
        <w:rPr>
          <w:sz w:val="22"/>
          <w:szCs w:val="22"/>
        </w:rPr>
        <w:t xml:space="preserve">Department’s Office of General Counsel, MS #35, 3900 Commonwealth Boulevard, Tallahassee, Florida 32399-3000, </w:t>
      </w:r>
      <w:hyperlink r:id="rId8" w:history="1">
        <w:r w:rsidRPr="00B73563">
          <w:rPr>
            <w:rStyle w:val="Hyperlink"/>
            <w:sz w:val="22"/>
            <w:szCs w:val="22"/>
          </w:rPr>
          <w:t>Agency_Clerk@dep.state.fl.us</w:t>
        </w:r>
      </w:hyperlink>
      <w:r w:rsidRPr="00B73563">
        <w:rPr>
          <w:sz w:val="22"/>
          <w:szCs w:val="22"/>
        </w:rPr>
        <w:t>.</w:t>
      </w:r>
      <w:r w:rsidRPr="00EC6F46">
        <w:rPr>
          <w:sz w:val="22"/>
          <w:szCs w:val="22"/>
        </w:rPr>
        <w:t xml:space="preserve">  Petitions filed by the applicant or any of the parties listed below must be filed within </w:t>
      </w:r>
      <w:r w:rsidRPr="005234EA">
        <w:rPr>
          <w:sz w:val="22"/>
          <w:szCs w:val="22"/>
        </w:rPr>
        <w:t>14 days of receipt of this notice.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14:paraId="46DAB24F" w14:textId="3DD88E53" w:rsidR="00604298" w:rsidRDefault="00955DA6" w:rsidP="005234EA">
      <w:pPr>
        <w:widowControl w:val="0"/>
        <w:tabs>
          <w:tab w:val="left" w:pos="0"/>
        </w:tabs>
        <w:spacing w:after="120"/>
        <w:rPr>
          <w:sz w:val="22"/>
          <w:szCs w:val="22"/>
        </w:rPr>
      </w:pPr>
      <w:r w:rsidRPr="002C2B8C">
        <w:rPr>
          <w:sz w:val="22"/>
          <w:szCs w:val="22"/>
        </w:rPr>
        <w:t>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how and when each petitioner received notice of the agency action or proposed action; (d) A statement of all disputed issues of material fact.  If there are none, the petition must so indicate; (e)</w:t>
      </w:r>
    </w:p>
    <w:p w14:paraId="3754F305" w14:textId="77777777" w:rsidR="00955DA6" w:rsidRDefault="00955DA6" w:rsidP="00955DA6">
      <w:pPr>
        <w:widowControl w:val="0"/>
        <w:tabs>
          <w:tab w:val="left" w:pos="0"/>
        </w:tabs>
        <w:spacing w:after="120"/>
        <w:rPr>
          <w:sz w:val="22"/>
          <w:szCs w:val="22"/>
        </w:rPr>
      </w:pPr>
      <w:r w:rsidRPr="002C2B8C">
        <w:rPr>
          <w:sz w:val="22"/>
          <w:szCs w:val="22"/>
        </w:rPr>
        <w:t xml:space="preserve">A concise statement of the ultimate facts alleged, as well as the rules and statutes which entitle the petitioner to relief; (f) A statement of the specific rules or statutes the petitioner contends require reversal or modification of </w:t>
      </w:r>
      <w:r w:rsidRPr="002C2B8C">
        <w:rPr>
          <w:sz w:val="22"/>
          <w:szCs w:val="22"/>
        </w:rPr>
        <w:lastRenderedPageBreak/>
        <w:t>the agency’s proposed action; and, (g) A statement of the relief sought by the petitioner, stating precisely the action petitioner wishes the agency to take with respect to the agency’s proposed action.</w:t>
      </w:r>
    </w:p>
    <w:p w14:paraId="50FBD1D2" w14:textId="77777777" w:rsidR="00955DA6" w:rsidRDefault="00955DA6" w:rsidP="00955DA6">
      <w:pPr>
        <w:widowControl w:val="0"/>
        <w:tabs>
          <w:tab w:val="left" w:pos="0"/>
        </w:tabs>
        <w:spacing w:after="120"/>
        <w:rPr>
          <w:sz w:val="22"/>
          <w:szCs w:val="22"/>
        </w:rPr>
      </w:pPr>
      <w:r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14:paraId="67AD384F" w14:textId="77777777" w:rsidR="00955DA6" w:rsidRPr="008542AE" w:rsidRDefault="00955DA6" w:rsidP="00955DA6">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14:paraId="7B56126D" w14:textId="77777777" w:rsidR="00955DA6" w:rsidRDefault="00955DA6" w:rsidP="00955DA6">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14:paraId="300DD6BC" w14:textId="77777777" w:rsidR="00955DA6" w:rsidRDefault="00955DA6" w:rsidP="00955DA6">
      <w:pPr>
        <w:widowControl w:val="0"/>
        <w:spacing w:after="120"/>
        <w:rPr>
          <w:sz w:val="22"/>
          <w:szCs w:val="22"/>
        </w:rPr>
      </w:pPr>
      <w:r w:rsidRPr="00AE2583">
        <w:rPr>
          <w:b/>
          <w:sz w:val="22"/>
          <w:szCs w:val="22"/>
        </w:rPr>
        <w:t>Extension of Time</w:t>
      </w:r>
      <w:r w:rsidRPr="00AE2583">
        <w:rPr>
          <w:sz w:val="22"/>
          <w:szCs w:val="22"/>
        </w:rPr>
        <w:t xml:space="preserve">:  Under Rule 62-110.106(4), F.A.C., a person whose substantial interests are affected by the Department’s action may also request an extension of time to file a petition for an administrative hearing.  The Department may, for good cause shown, grant the request for an extension of time.  Requests for extension of time must be filed with the Office of General Counsel of the Department at 3900 Commonwealth Boulevard, Mail Station 35, Tallahassee, Florida 32399-3000, or via electronic correspondence at </w:t>
      </w:r>
      <w:hyperlink r:id="rId9" w:history="1">
        <w:r w:rsidRPr="00AE2583">
          <w:rPr>
            <w:rStyle w:val="Hyperlink"/>
            <w:sz w:val="22"/>
            <w:szCs w:val="22"/>
          </w:rPr>
          <w:t>Agency_Clerk@dep.state.fl.us</w:t>
        </w:r>
      </w:hyperlink>
      <w:r w:rsidRPr="00AE2583">
        <w:rPr>
          <w:sz w:val="22"/>
          <w:szCs w:val="22"/>
        </w:rPr>
        <w:t>, before the deadline for filing a petition for an administrative hearing.  A timely request for extension of time shall toll the running of the time period for filing a petition until the request is acted upon.</w:t>
      </w:r>
    </w:p>
    <w:p w14:paraId="1DF3BCF2" w14:textId="77777777" w:rsidR="00955DA6" w:rsidRPr="008542AE" w:rsidRDefault="00955DA6" w:rsidP="00955DA6">
      <w:pPr>
        <w:widowControl w:val="0"/>
        <w:spacing w:after="120"/>
        <w:rPr>
          <w:sz w:val="22"/>
          <w:szCs w:val="22"/>
        </w:rPr>
      </w:pPr>
      <w:r w:rsidRPr="008542AE">
        <w:rPr>
          <w:b/>
          <w:sz w:val="22"/>
          <w:szCs w:val="22"/>
        </w:rPr>
        <w:t>Mediation</w:t>
      </w:r>
      <w:r w:rsidRPr="008542AE">
        <w:rPr>
          <w:sz w:val="22"/>
          <w:szCs w:val="22"/>
        </w:rPr>
        <w:t>:  Mediation is not available in this proceeding.</w:t>
      </w:r>
    </w:p>
    <w:p w14:paraId="2AA450CE" w14:textId="77777777" w:rsidR="00955DA6" w:rsidRDefault="00955DA6" w:rsidP="00955DA6">
      <w:pPr>
        <w:pStyle w:val="BodyText3"/>
        <w:widowControl w:val="0"/>
        <w:rPr>
          <w:sz w:val="24"/>
        </w:rPr>
      </w:pPr>
      <w:r w:rsidRPr="008542AE">
        <w:rPr>
          <w:b/>
          <w:sz w:val="22"/>
          <w:szCs w:val="22"/>
        </w:rPr>
        <w:t>Judicial Review</w:t>
      </w:r>
      <w:r w:rsidRPr="008542AE">
        <w:rPr>
          <w:sz w:val="22"/>
          <w:szCs w:val="22"/>
        </w:rPr>
        <w:t xml:space="preserve">:  Any party to this permitting decision (order) has the right to seek judicial review of it under Section </w:t>
      </w:r>
      <w:r w:rsidRPr="008504BA">
        <w:rPr>
          <w:sz w:val="22"/>
          <w:szCs w:val="22"/>
        </w:rPr>
        <w:t>120.68, F.S., by filing a notice of appeal under Rule 9.110 of the Florida Rules of Appellate Procedure with the clerk of the Department of Environmental Protection in the Office of General Counsel, Mail Station #35, 3900 Commonwealth Boulevard, Tallahassee, Florida, 32399-3000, and</w:t>
      </w:r>
      <w:r w:rsidRPr="008542AE">
        <w:rPr>
          <w:sz w:val="22"/>
          <w:szCs w:val="22"/>
        </w:rPr>
        <w:t xml:space="preserve"> by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14:paraId="048A7875" w14:textId="7CBCADD9" w:rsidR="006837C2" w:rsidRDefault="00955DA6" w:rsidP="00955DA6">
      <w:pPr>
        <w:pStyle w:val="BodyText3"/>
        <w:widowControl w:val="0"/>
        <w:rPr>
          <w:sz w:val="24"/>
        </w:rPr>
      </w:pPr>
      <w:r w:rsidRPr="00151EB4">
        <w:rPr>
          <w:b/>
          <w:sz w:val="22"/>
          <w:szCs w:val="22"/>
        </w:rPr>
        <w:t>Finality of Permitting Action</w:t>
      </w:r>
      <w:r w:rsidRPr="00151EB4">
        <w:rPr>
          <w:sz w:val="22"/>
          <w:szCs w:val="22"/>
        </w:rPr>
        <w:t>:  You cannot justifiably rely on the finality of this decision unless notice of this decision and the right of substantially affected persons to challenge this decision has been duly published or otherwise provided to all persons substantially affected by the decision.  While you are not required to publish notice of this action, you may elect to do so pursuant Rule 62-110.106(10)(a).</w:t>
      </w:r>
    </w:p>
    <w:p w14:paraId="4F3BDC5F" w14:textId="21914891" w:rsidR="000E17A4" w:rsidRPr="000E17A4" w:rsidRDefault="00604298"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604298">
        <w:rPr>
          <w:sz w:val="22"/>
          <w:szCs w:val="22"/>
        </w:rPr>
        <w:t>0090014</w:t>
      </w:r>
      <w:r w:rsidR="000E17A4" w:rsidRPr="00604298">
        <w:rPr>
          <w:sz w:val="22"/>
          <w:szCs w:val="22"/>
        </w:rPr>
        <w:t>-</w:t>
      </w:r>
      <w:r w:rsidRPr="00604298">
        <w:rPr>
          <w:sz w:val="22"/>
          <w:szCs w:val="22"/>
        </w:rPr>
        <w:t>0</w:t>
      </w:r>
      <w:r w:rsidR="00955DA6">
        <w:rPr>
          <w:sz w:val="22"/>
          <w:szCs w:val="22"/>
        </w:rPr>
        <w:t>21</w:t>
      </w:r>
      <w:r w:rsidR="000E17A4" w:rsidRPr="00604298">
        <w:rPr>
          <w:sz w:val="22"/>
          <w:szCs w:val="22"/>
        </w:rPr>
        <w:t>-</w:t>
      </w:r>
      <w:r w:rsidR="000E17A4" w:rsidRPr="000E17A4">
        <w:rPr>
          <w:sz w:val="22"/>
          <w:szCs w:val="22"/>
        </w:rPr>
        <w:t>A</w:t>
      </w:r>
      <w:r w:rsidR="000E17A4">
        <w:rPr>
          <w:sz w:val="22"/>
          <w:szCs w:val="22"/>
        </w:rPr>
        <w:t>O</w:t>
      </w:r>
      <w:r w:rsidR="000E17A4" w:rsidRPr="000E17A4">
        <w:rPr>
          <w:sz w:val="22"/>
          <w:szCs w:val="22"/>
        </w:rPr>
        <w:t xml:space="preserve"> Effective Date:  </w:t>
      </w:r>
      <w:r w:rsidR="005E2957">
        <w:rPr>
          <w:sz w:val="22"/>
          <w:szCs w:val="22"/>
        </w:rPr>
        <w:t>May 24, 2022</w:t>
      </w:r>
    </w:p>
    <w:p w14:paraId="17AD1AEB" w14:textId="0A0D2D58" w:rsidR="00955DA6" w:rsidRPr="000E17A4" w:rsidRDefault="00955DA6" w:rsidP="00955DA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0E17A4">
        <w:rPr>
          <w:sz w:val="22"/>
          <w:szCs w:val="22"/>
        </w:rPr>
        <w:t xml:space="preserve">Renewal Application Due Date:  </w:t>
      </w:r>
      <w:r w:rsidR="005E2957">
        <w:rPr>
          <w:sz w:val="22"/>
          <w:szCs w:val="22"/>
        </w:rPr>
        <w:t>March 25, 2027</w:t>
      </w:r>
    </w:p>
    <w:p w14:paraId="05619FB5" w14:textId="04A06B48" w:rsidR="000E17A4" w:rsidRPr="000E17A4" w:rsidRDefault="00955DA6" w:rsidP="00955DA6">
      <w:pPr>
        <w:pStyle w:val="BodyText3"/>
        <w:widowControl w:val="0"/>
        <w:rPr>
          <w:sz w:val="22"/>
          <w:szCs w:val="22"/>
        </w:rPr>
      </w:pPr>
      <w:r w:rsidRPr="000E17A4">
        <w:rPr>
          <w:sz w:val="22"/>
          <w:szCs w:val="22"/>
        </w:rPr>
        <w:t xml:space="preserve">Expiration Date:  </w:t>
      </w:r>
      <w:r w:rsidR="005E2957">
        <w:rPr>
          <w:sz w:val="22"/>
          <w:szCs w:val="22"/>
        </w:rPr>
        <w:t>May 24, 2027</w:t>
      </w:r>
    </w:p>
    <w:p w14:paraId="5813F4A9" w14:textId="77777777" w:rsidR="00955DA6" w:rsidRPr="00875B11" w:rsidRDefault="00955DA6" w:rsidP="00955DA6">
      <w:pPr>
        <w:rPr>
          <w:sz w:val="22"/>
          <w:szCs w:val="22"/>
        </w:rPr>
      </w:pPr>
      <w:r w:rsidRPr="00875B11">
        <w:rPr>
          <w:sz w:val="22"/>
          <w:szCs w:val="22"/>
        </w:rPr>
        <w:t>Executed in Tallahassee, Florida</w:t>
      </w:r>
    </w:p>
    <w:p w14:paraId="109DDA14" w14:textId="77777777" w:rsidR="00955DA6" w:rsidRPr="00875B11" w:rsidRDefault="00955DA6" w:rsidP="00955DA6">
      <w:pPr>
        <w:rPr>
          <w:caps/>
          <w:sz w:val="22"/>
          <w:szCs w:val="22"/>
          <w:highlight w:val="yellow"/>
        </w:rPr>
      </w:pPr>
    </w:p>
    <w:p w14:paraId="12C3ED36" w14:textId="369139D3" w:rsidR="00955DA6" w:rsidRDefault="00955DA6" w:rsidP="00955DA6">
      <w:pPr>
        <w:rPr>
          <w:caps/>
          <w:sz w:val="22"/>
          <w:szCs w:val="22"/>
          <w:highlight w:val="yellow"/>
        </w:rPr>
      </w:pPr>
    </w:p>
    <w:p w14:paraId="7C64179C" w14:textId="77777777" w:rsidR="005E2957" w:rsidRDefault="005E2957" w:rsidP="00955DA6">
      <w:pPr>
        <w:rPr>
          <w:caps/>
          <w:sz w:val="22"/>
          <w:szCs w:val="22"/>
          <w:highlight w:val="yellow"/>
        </w:rPr>
      </w:pPr>
    </w:p>
    <w:p w14:paraId="024199E5" w14:textId="77777777" w:rsidR="00955DA6" w:rsidRDefault="00955DA6" w:rsidP="00955DA6">
      <w:pPr>
        <w:rPr>
          <w:caps/>
          <w:sz w:val="22"/>
          <w:szCs w:val="22"/>
          <w:highlight w:val="yellow"/>
        </w:rPr>
      </w:pPr>
    </w:p>
    <w:p w14:paraId="23FE8A3A" w14:textId="77777777" w:rsidR="00955DA6" w:rsidRPr="00875B11" w:rsidRDefault="00955DA6" w:rsidP="00955DA6">
      <w:pPr>
        <w:rPr>
          <w:caps/>
          <w:sz w:val="22"/>
          <w:szCs w:val="22"/>
          <w:highlight w:val="yellow"/>
        </w:rPr>
      </w:pPr>
    </w:p>
    <w:p w14:paraId="77099BF9" w14:textId="77777777" w:rsidR="00955DA6" w:rsidRPr="007A30C7" w:rsidRDefault="00955DA6" w:rsidP="00955DA6">
      <w:pPr>
        <w:widowControl w:val="0"/>
        <w:tabs>
          <w:tab w:val="left" w:pos="360"/>
          <w:tab w:val="left" w:pos="7200"/>
          <w:tab w:val="left" w:pos="8910"/>
          <w:tab w:val="left" w:pos="9360"/>
        </w:tabs>
        <w:rPr>
          <w:sz w:val="22"/>
          <w:szCs w:val="22"/>
        </w:rPr>
      </w:pPr>
      <w:r>
        <w:rPr>
          <w:sz w:val="22"/>
          <w:szCs w:val="22"/>
        </w:rPr>
        <w:t>David Lyle Read</w:t>
      </w:r>
      <w:r w:rsidRPr="007A30C7">
        <w:rPr>
          <w:sz w:val="22"/>
          <w:szCs w:val="22"/>
        </w:rPr>
        <w:t xml:space="preserve">, P.E., </w:t>
      </w:r>
      <w:r>
        <w:rPr>
          <w:sz w:val="22"/>
          <w:szCs w:val="22"/>
        </w:rPr>
        <w:t>Environmental</w:t>
      </w:r>
      <w:r w:rsidRPr="007A30C7">
        <w:rPr>
          <w:sz w:val="22"/>
          <w:szCs w:val="22"/>
        </w:rPr>
        <w:t xml:space="preserve"> Administrator</w:t>
      </w:r>
    </w:p>
    <w:p w14:paraId="46B1958B" w14:textId="77777777" w:rsidR="00955DA6" w:rsidRPr="007A30C7" w:rsidRDefault="00955DA6" w:rsidP="00955DA6">
      <w:pPr>
        <w:widowControl w:val="0"/>
        <w:tabs>
          <w:tab w:val="left" w:pos="360"/>
          <w:tab w:val="left" w:pos="7200"/>
          <w:tab w:val="left" w:pos="8910"/>
          <w:tab w:val="left" w:pos="9360"/>
        </w:tabs>
        <w:rPr>
          <w:sz w:val="22"/>
          <w:szCs w:val="22"/>
        </w:rPr>
      </w:pPr>
      <w:r>
        <w:rPr>
          <w:sz w:val="22"/>
          <w:szCs w:val="22"/>
        </w:rPr>
        <w:t>Permit Review Section</w:t>
      </w:r>
    </w:p>
    <w:p w14:paraId="16E36EA0" w14:textId="25C2D987" w:rsidR="00BE4678" w:rsidRPr="00BE4678" w:rsidRDefault="00955DA6" w:rsidP="00955DA6">
      <w:pPr>
        <w:rPr>
          <w:sz w:val="22"/>
          <w:szCs w:val="22"/>
        </w:rPr>
      </w:pPr>
      <w:r w:rsidRPr="00B873C9">
        <w:rPr>
          <w:sz w:val="22"/>
          <w:szCs w:val="22"/>
        </w:rPr>
        <w:t>Division of Air Resource Management</w:t>
      </w:r>
    </w:p>
    <w:p w14:paraId="2E17BAE8" w14:textId="77777777" w:rsidR="00BE4678" w:rsidRDefault="00BE4678" w:rsidP="00A23E3B">
      <w:pPr>
        <w:pStyle w:val="p8"/>
        <w:widowControl/>
        <w:tabs>
          <w:tab w:val="clear" w:pos="720"/>
        </w:tabs>
        <w:spacing w:line="240" w:lineRule="auto"/>
        <w:rPr>
          <w:b/>
          <w:caps/>
          <w:sz w:val="22"/>
          <w:szCs w:val="22"/>
          <w:highlight w:val="yellow"/>
        </w:rPr>
        <w:sectPr w:rsidR="00BE4678" w:rsidSect="005E2957">
          <w:headerReference w:type="default" r:id="rId10"/>
          <w:footerReference w:type="default" r:id="rId11"/>
          <w:headerReference w:type="first" r:id="rId12"/>
          <w:pgSz w:w="12240" w:h="15840" w:code="1"/>
          <w:pgMar w:top="900" w:right="1080" w:bottom="720" w:left="1080" w:header="576" w:footer="432" w:gutter="0"/>
          <w:cols w:space="720"/>
          <w:titlePg/>
          <w:docGrid w:linePitch="272"/>
        </w:sectPr>
      </w:pPr>
    </w:p>
    <w:p w14:paraId="5F6A1465" w14:textId="77777777" w:rsidR="004B7A02" w:rsidRPr="00674BC0" w:rsidRDefault="004B7A02" w:rsidP="000769B2">
      <w:pPr>
        <w:pStyle w:val="p8"/>
        <w:widowControl/>
        <w:tabs>
          <w:tab w:val="clear" w:pos="720"/>
          <w:tab w:val="left" w:pos="5040"/>
        </w:tabs>
        <w:spacing w:after="120" w:line="240" w:lineRule="auto"/>
        <w:jc w:val="center"/>
        <w:rPr>
          <w:b/>
          <w:sz w:val="22"/>
          <w:szCs w:val="22"/>
        </w:rPr>
      </w:pPr>
      <w:r w:rsidRPr="00674BC0">
        <w:rPr>
          <w:b/>
          <w:sz w:val="22"/>
          <w:szCs w:val="22"/>
        </w:rPr>
        <w:lastRenderedPageBreak/>
        <w:t>CERTIFICATE OF SERVICE</w:t>
      </w:r>
    </w:p>
    <w:p w14:paraId="039D56CA" w14:textId="77777777" w:rsidR="00BD6151" w:rsidRPr="00BD6151" w:rsidRDefault="00BD6151" w:rsidP="00BD6151">
      <w:pPr>
        <w:spacing w:after="240"/>
        <w:rPr>
          <w:sz w:val="22"/>
          <w:szCs w:val="22"/>
        </w:rPr>
      </w:pPr>
      <w:r w:rsidRPr="00BD6151">
        <w:rPr>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14:paraId="46172CAB" w14:textId="488C01E6" w:rsidR="00BE4678" w:rsidRDefault="00FF3D09" w:rsidP="00BE4678">
      <w:pPr>
        <w:rPr>
          <w:sz w:val="22"/>
          <w:szCs w:val="24"/>
        </w:rPr>
      </w:pPr>
      <w:r>
        <w:rPr>
          <w:sz w:val="22"/>
          <w:szCs w:val="22"/>
        </w:rPr>
        <w:t xml:space="preserve">Mr. </w:t>
      </w:r>
      <w:r w:rsidR="00955DA6">
        <w:rPr>
          <w:sz w:val="22"/>
          <w:szCs w:val="22"/>
        </w:rPr>
        <w:t xml:space="preserve">Kevin Hoopingarner, </w:t>
      </w:r>
      <w:r w:rsidR="00955DA6" w:rsidRPr="00EC0ADF">
        <w:rPr>
          <w:sz w:val="22"/>
          <w:szCs w:val="24"/>
        </w:rPr>
        <w:t>Renesas Electronics America, Inc.</w:t>
      </w:r>
      <w:r w:rsidR="00955DA6">
        <w:rPr>
          <w:sz w:val="22"/>
          <w:szCs w:val="24"/>
        </w:rPr>
        <w:t xml:space="preserve">:  </w:t>
      </w:r>
      <w:hyperlink r:id="rId13" w:history="1">
        <w:r w:rsidRPr="00CA4A60">
          <w:rPr>
            <w:rStyle w:val="Hyperlink"/>
            <w:sz w:val="22"/>
            <w:szCs w:val="24"/>
          </w:rPr>
          <w:t>kevin.hoopingarner.zn@gr.renesas.com</w:t>
        </w:r>
      </w:hyperlink>
    </w:p>
    <w:p w14:paraId="58DC26D5" w14:textId="3AA72CF9" w:rsidR="00FF3D09" w:rsidRDefault="00FF3D09" w:rsidP="00BE4678">
      <w:pPr>
        <w:rPr>
          <w:sz w:val="22"/>
          <w:szCs w:val="24"/>
        </w:rPr>
      </w:pPr>
      <w:r>
        <w:rPr>
          <w:sz w:val="22"/>
          <w:szCs w:val="24"/>
        </w:rPr>
        <w:t xml:space="preserve">Mr. Wayman Aldridge, </w:t>
      </w:r>
      <w:r w:rsidRPr="00EC0ADF">
        <w:rPr>
          <w:sz w:val="22"/>
          <w:szCs w:val="24"/>
        </w:rPr>
        <w:t>Renesas Electronics America, Inc.</w:t>
      </w:r>
      <w:r>
        <w:rPr>
          <w:sz w:val="22"/>
          <w:szCs w:val="24"/>
        </w:rPr>
        <w:t xml:space="preserve">:  </w:t>
      </w:r>
      <w:hyperlink r:id="rId14" w:history="1">
        <w:r w:rsidRPr="00CA4A60">
          <w:rPr>
            <w:rStyle w:val="Hyperlink"/>
            <w:sz w:val="22"/>
            <w:szCs w:val="24"/>
          </w:rPr>
          <w:t>wayman.aldridge.jy@gr.renesas.com</w:t>
        </w:r>
      </w:hyperlink>
    </w:p>
    <w:p w14:paraId="5C58E0DD" w14:textId="52458C67" w:rsidR="00FF3D09" w:rsidRPr="00FF3D09" w:rsidRDefault="00FF3D09" w:rsidP="00BE4678">
      <w:pPr>
        <w:rPr>
          <w:b/>
          <w:bCs/>
          <w:sz w:val="24"/>
          <w:szCs w:val="24"/>
        </w:rPr>
      </w:pPr>
      <w:r w:rsidRPr="00FF3D09">
        <w:rPr>
          <w:sz w:val="22"/>
          <w:szCs w:val="24"/>
        </w:rPr>
        <w:t xml:space="preserve">Ms. Lu Burson, FDEP Central District: </w:t>
      </w:r>
      <w:hyperlink r:id="rId15" w:history="1">
        <w:r w:rsidRPr="00FF3D09">
          <w:rPr>
            <w:rStyle w:val="Hyperlink"/>
            <w:sz w:val="22"/>
            <w:szCs w:val="24"/>
          </w:rPr>
          <w:t>Lu.Burson@dep.state.fl.us</w:t>
        </w:r>
      </w:hyperlink>
    </w:p>
    <w:p w14:paraId="1308288A" w14:textId="77777777" w:rsidR="00955DA6" w:rsidRPr="00BA1F5A" w:rsidRDefault="00955DA6" w:rsidP="00955DA6">
      <w:pPr>
        <w:widowControl w:val="0"/>
        <w:tabs>
          <w:tab w:val="left" w:pos="-720"/>
          <w:tab w:val="left" w:pos="4320"/>
        </w:tabs>
        <w:outlineLvl w:val="0"/>
        <w:rPr>
          <w:rStyle w:val="Hyperlink"/>
          <w:color w:val="auto"/>
          <w:sz w:val="22"/>
          <w:szCs w:val="22"/>
        </w:rPr>
      </w:pPr>
      <w:r w:rsidRPr="00BA1F5A">
        <w:rPr>
          <w:sz w:val="22"/>
          <w:szCs w:val="22"/>
        </w:rPr>
        <w:t xml:space="preserve">FDEP Central District:  </w:t>
      </w:r>
      <w:hyperlink r:id="rId16" w:history="1">
        <w:r w:rsidRPr="00BA1F5A">
          <w:rPr>
            <w:rStyle w:val="Hyperlink"/>
            <w:sz w:val="22"/>
            <w:szCs w:val="22"/>
          </w:rPr>
          <w:t>DEP_CD@dep.state.fl.us</w:t>
        </w:r>
      </w:hyperlink>
    </w:p>
    <w:p w14:paraId="3B07E2DE" w14:textId="77777777" w:rsidR="00955DA6" w:rsidRPr="00BA1F5A" w:rsidRDefault="00955DA6" w:rsidP="00955DA6">
      <w:pPr>
        <w:widowControl w:val="0"/>
        <w:tabs>
          <w:tab w:val="left" w:pos="-720"/>
          <w:tab w:val="left" w:pos="4320"/>
        </w:tabs>
        <w:outlineLvl w:val="0"/>
        <w:rPr>
          <w:rStyle w:val="Hyperlink"/>
          <w:color w:val="auto"/>
          <w:sz w:val="22"/>
          <w:szCs w:val="22"/>
        </w:rPr>
      </w:pPr>
      <w:r w:rsidRPr="00BA1F5A">
        <w:rPr>
          <w:sz w:val="22"/>
          <w:szCs w:val="22"/>
        </w:rPr>
        <w:t xml:space="preserve">Ms. Elizabeth Walker, DEP OPC:  </w:t>
      </w:r>
      <w:hyperlink r:id="rId17" w:history="1">
        <w:r w:rsidRPr="00BA1F5A">
          <w:rPr>
            <w:rStyle w:val="Hyperlink"/>
            <w:sz w:val="22"/>
            <w:szCs w:val="22"/>
          </w:rPr>
          <w:t>Elizabeth.Walker@FloridaDEP.gov</w:t>
        </w:r>
      </w:hyperlink>
    </w:p>
    <w:p w14:paraId="264ACA7B" w14:textId="389722FC" w:rsidR="00BE4678" w:rsidRPr="007C2AA3" w:rsidRDefault="00955DA6" w:rsidP="00955DA6">
      <w:r w:rsidRPr="00BA1F5A">
        <w:rPr>
          <w:sz w:val="22"/>
          <w:szCs w:val="22"/>
        </w:rPr>
        <w:t xml:space="preserve">Ms. Amy Hilliard, DEP OPC:  </w:t>
      </w:r>
      <w:hyperlink r:id="rId18" w:history="1">
        <w:r w:rsidRPr="00BA1F5A">
          <w:rPr>
            <w:rStyle w:val="Hyperlink"/>
            <w:sz w:val="22"/>
            <w:szCs w:val="22"/>
          </w:rPr>
          <w:t>Amy.Hilliard@FloridaDEP.gov</w:t>
        </w:r>
      </w:hyperlink>
    </w:p>
    <w:p w14:paraId="1E469253" w14:textId="77777777" w:rsidR="00BD6151" w:rsidRPr="00D5632C" w:rsidRDefault="00BD6151" w:rsidP="00A23E3B">
      <w:pPr>
        <w:widowControl w:val="0"/>
        <w:tabs>
          <w:tab w:val="left" w:pos="-720"/>
          <w:tab w:val="left" w:pos="4320"/>
        </w:tabs>
        <w:spacing w:before="120" w:after="120"/>
        <w:outlineLvl w:val="0"/>
        <w:rPr>
          <w:sz w:val="22"/>
          <w:szCs w:val="22"/>
        </w:rPr>
      </w:pPr>
      <w:r w:rsidRPr="00D5632C">
        <w:rPr>
          <w:sz w:val="22"/>
          <w:szCs w:val="22"/>
        </w:rPr>
        <w:t>Clerk Stamp</w:t>
      </w:r>
    </w:p>
    <w:p w14:paraId="14684921" w14:textId="2B67A31C" w:rsidR="00843FBE" w:rsidRDefault="00BD6151" w:rsidP="00A23E3B">
      <w:pPr>
        <w:tabs>
          <w:tab w:val="left" w:pos="-720"/>
          <w:tab w:val="left" w:pos="0"/>
          <w:tab w:val="left" w:pos="4320"/>
        </w:tabs>
        <w:ind w:right="5040"/>
        <w:outlineLvl w:val="0"/>
        <w:rPr>
          <w:sz w:val="22"/>
          <w:szCs w:val="22"/>
        </w:rPr>
      </w:pPr>
      <w:r>
        <w:rPr>
          <w:b/>
          <w:sz w:val="22"/>
          <w:szCs w:val="22"/>
        </w:rPr>
        <w:t xml:space="preserve">FILING AND ACKNOWLEDGMENT </w:t>
      </w:r>
      <w:r w:rsidR="00FF3D09">
        <w:rPr>
          <w:b/>
          <w:sz w:val="22"/>
          <w:szCs w:val="22"/>
        </w:rPr>
        <w:t>FILED</w:t>
      </w:r>
      <w:r>
        <w:rPr>
          <w:sz w:val="22"/>
          <w:szCs w:val="22"/>
        </w:rPr>
        <w:t xml:space="preserve"> on this date, pursuant to Section 120.52(7), Florida Statutes, with the designated agency clerk, receipt of which is hereby acknowledged.</w:t>
      </w:r>
    </w:p>
    <w:p w14:paraId="6555C62F" w14:textId="1DB1E7F6" w:rsidR="00FF3D09" w:rsidRDefault="00FF3D09" w:rsidP="00A23E3B">
      <w:pPr>
        <w:tabs>
          <w:tab w:val="left" w:pos="-720"/>
          <w:tab w:val="left" w:pos="0"/>
          <w:tab w:val="left" w:pos="4320"/>
        </w:tabs>
        <w:ind w:right="5040"/>
        <w:outlineLvl w:val="0"/>
        <w:rPr>
          <w:sz w:val="22"/>
          <w:szCs w:val="22"/>
        </w:rPr>
      </w:pPr>
    </w:p>
    <w:p w14:paraId="4D1C9B9D" w14:textId="77777777" w:rsidR="00FF3D09" w:rsidRPr="00BD6151" w:rsidRDefault="00FF3D09" w:rsidP="00A23E3B">
      <w:pPr>
        <w:tabs>
          <w:tab w:val="left" w:pos="-720"/>
          <w:tab w:val="left" w:pos="0"/>
          <w:tab w:val="left" w:pos="4320"/>
        </w:tabs>
        <w:ind w:right="5040"/>
        <w:outlineLvl w:val="0"/>
        <w:rPr>
          <w:sz w:val="22"/>
          <w:szCs w:val="22"/>
        </w:rPr>
      </w:pPr>
    </w:p>
    <w:p w14:paraId="725859B8" w14:textId="6489EB57" w:rsidR="00BE4678" w:rsidRPr="00877418" w:rsidRDefault="00BE4678" w:rsidP="00BE4678">
      <w:pPr>
        <w:tabs>
          <w:tab w:val="left" w:pos="540"/>
        </w:tabs>
        <w:rPr>
          <w:b/>
          <w:caps/>
          <w:sz w:val="22"/>
          <w:szCs w:val="22"/>
        </w:rPr>
        <w:sectPr w:rsidR="00BE4678" w:rsidRPr="00877418" w:rsidSect="00FF3D09">
          <w:headerReference w:type="even" r:id="rId19"/>
          <w:headerReference w:type="default" r:id="rId20"/>
          <w:footerReference w:type="default" r:id="rId21"/>
          <w:headerReference w:type="first" r:id="rId22"/>
          <w:pgSz w:w="12240" w:h="15840" w:code="1"/>
          <w:pgMar w:top="1440" w:right="1080" w:bottom="720" w:left="1080" w:header="720" w:footer="420" w:gutter="0"/>
          <w:cols w:space="720"/>
          <w:docGrid w:linePitch="272"/>
        </w:sectPr>
      </w:pPr>
    </w:p>
    <w:p w14:paraId="4276DCA8" w14:textId="77777777" w:rsidR="00DE6A6E" w:rsidRPr="00877418" w:rsidRDefault="00DE6A6E" w:rsidP="00B644A8">
      <w:pPr>
        <w:spacing w:after="120"/>
        <w:rPr>
          <w:caps/>
          <w:sz w:val="22"/>
          <w:szCs w:val="22"/>
          <w:u w:val="single"/>
        </w:rPr>
      </w:pPr>
      <w:r w:rsidRPr="005D6852">
        <w:rPr>
          <w:b/>
          <w:caps/>
          <w:sz w:val="22"/>
          <w:szCs w:val="22"/>
        </w:rPr>
        <w:lastRenderedPageBreak/>
        <w:t>Facility Description</w:t>
      </w:r>
    </w:p>
    <w:p w14:paraId="3346716A" w14:textId="132F2D03" w:rsidR="00ED3FF0" w:rsidRDefault="00ED3FF0" w:rsidP="00F054E5">
      <w:pPr>
        <w:autoSpaceDE w:val="0"/>
        <w:autoSpaceDN w:val="0"/>
        <w:adjustRightInd w:val="0"/>
        <w:spacing w:after="120"/>
        <w:rPr>
          <w:sz w:val="22"/>
          <w:szCs w:val="22"/>
        </w:rPr>
      </w:pPr>
      <w:r>
        <w:rPr>
          <w:sz w:val="22"/>
          <w:szCs w:val="22"/>
        </w:rPr>
        <w:t>The REA</w:t>
      </w:r>
      <w:r w:rsidR="007F1E5E" w:rsidRPr="007F1E5E">
        <w:rPr>
          <w:sz w:val="22"/>
          <w:szCs w:val="22"/>
        </w:rPr>
        <w:t xml:space="preserve"> semiconductor manufacturing facility </w:t>
      </w:r>
      <w:r>
        <w:rPr>
          <w:sz w:val="22"/>
          <w:szCs w:val="22"/>
        </w:rPr>
        <w:t xml:space="preserve">is comprised of ten (10) </w:t>
      </w:r>
      <w:r w:rsidR="007F1E5E" w:rsidRPr="007F1E5E">
        <w:rPr>
          <w:sz w:val="22"/>
          <w:szCs w:val="22"/>
        </w:rPr>
        <w:t>buildings and an industrial water plant</w:t>
      </w:r>
      <w:r w:rsidR="00D7484F">
        <w:rPr>
          <w:sz w:val="22"/>
          <w:szCs w:val="22"/>
        </w:rPr>
        <w:t xml:space="preserve"> (IWP)</w:t>
      </w:r>
      <w:r w:rsidR="007F1E5E" w:rsidRPr="007F1E5E">
        <w:rPr>
          <w:sz w:val="22"/>
          <w:szCs w:val="22"/>
        </w:rPr>
        <w:t xml:space="preserve">. </w:t>
      </w:r>
      <w:r w:rsidR="00FB1847">
        <w:rPr>
          <w:sz w:val="22"/>
          <w:szCs w:val="22"/>
        </w:rPr>
        <w:t xml:space="preserve"> </w:t>
      </w:r>
      <w:r>
        <w:rPr>
          <w:sz w:val="22"/>
          <w:szCs w:val="22"/>
        </w:rPr>
        <w:t>The facility serves as the US manufacturing arm of Renesas Electronics Corporation, and houses its wafer manufacturing, high reliability, and probe, assembly, and test operations.  Additionally, many design functions such as product engineering, test engineering, and package engineering are also present at the site.  IWP is equipped with a forced draft degasification system that is instrumental in the production of high-quality deionized water used in the wafer manufacturing process.</w:t>
      </w:r>
    </w:p>
    <w:p w14:paraId="31A99AC9" w14:textId="139E6DA7" w:rsidR="00625FF0" w:rsidRPr="00D7484F" w:rsidRDefault="00ED3FF0" w:rsidP="00F054E5">
      <w:pPr>
        <w:autoSpaceDE w:val="0"/>
        <w:autoSpaceDN w:val="0"/>
        <w:adjustRightInd w:val="0"/>
        <w:spacing w:after="120"/>
        <w:rPr>
          <w:sz w:val="22"/>
          <w:szCs w:val="22"/>
        </w:rPr>
      </w:pPr>
      <w:r>
        <w:rPr>
          <w:sz w:val="22"/>
          <w:szCs w:val="22"/>
        </w:rPr>
        <w:t>The facility consists of many different emission points that are currently regulated as one emissions unit.</w:t>
      </w:r>
      <w:r w:rsidR="00F054E5">
        <w:rPr>
          <w:sz w:val="22"/>
          <w:szCs w:val="22"/>
        </w:rPr>
        <w:t xml:space="preserve">  There are six scrubbers located at </w:t>
      </w:r>
      <w:r w:rsidR="00A87639">
        <w:rPr>
          <w:sz w:val="22"/>
          <w:szCs w:val="22"/>
        </w:rPr>
        <w:t>B</w:t>
      </w:r>
      <w:r w:rsidR="00F054E5">
        <w:rPr>
          <w:sz w:val="22"/>
          <w:szCs w:val="22"/>
        </w:rPr>
        <w:t xml:space="preserve">uilding 58 (one scrubber) and </w:t>
      </w:r>
      <w:r w:rsidR="00A87639">
        <w:rPr>
          <w:sz w:val="22"/>
          <w:szCs w:val="22"/>
        </w:rPr>
        <w:t xml:space="preserve">Building </w:t>
      </w:r>
      <w:r w:rsidR="00F054E5">
        <w:rPr>
          <w:sz w:val="22"/>
          <w:szCs w:val="22"/>
        </w:rPr>
        <w:t xml:space="preserve">59 (five scrubbers), dedicated to treating caustic and </w:t>
      </w:r>
      <w:r w:rsidR="00FA5ED3">
        <w:rPr>
          <w:sz w:val="22"/>
          <w:szCs w:val="22"/>
        </w:rPr>
        <w:t>volatile organic compounds (</w:t>
      </w:r>
      <w:r w:rsidR="00F054E5">
        <w:rPr>
          <w:sz w:val="22"/>
          <w:szCs w:val="22"/>
        </w:rPr>
        <w:t>VOC</w:t>
      </w:r>
      <w:r w:rsidR="00FA5ED3">
        <w:rPr>
          <w:sz w:val="22"/>
          <w:szCs w:val="22"/>
        </w:rPr>
        <w:t>)</w:t>
      </w:r>
      <w:r w:rsidR="00F054E5">
        <w:rPr>
          <w:sz w:val="22"/>
          <w:szCs w:val="22"/>
        </w:rPr>
        <w:t xml:space="preserve"> exhaust with medium efficiency.  The wet scrubbers are all horizontal cross flow packed scrubbers with volumetric flow rates ranging from 14,000 to 48,000 cfm.  The majority of the site’s emissions are generated from the wafer manufacturing processes that occur in </w:t>
      </w:r>
      <w:r w:rsidR="00A87639">
        <w:rPr>
          <w:sz w:val="22"/>
          <w:szCs w:val="22"/>
        </w:rPr>
        <w:t>B</w:t>
      </w:r>
      <w:r w:rsidR="00F054E5">
        <w:rPr>
          <w:sz w:val="22"/>
          <w:szCs w:val="22"/>
        </w:rPr>
        <w:t>uilding 59.</w:t>
      </w:r>
    </w:p>
    <w:p w14:paraId="6BC5D4C5" w14:textId="77777777" w:rsidR="00DE6A6E" w:rsidRPr="00A61FF4" w:rsidRDefault="00DE6A6E" w:rsidP="003241A7">
      <w:pPr>
        <w:pStyle w:val="BodyText3"/>
        <w:numPr>
          <w:ilvl w:val="12"/>
          <w:numId w:val="0"/>
        </w:numPr>
        <w:rPr>
          <w:sz w:val="22"/>
          <w:szCs w:val="22"/>
        </w:rPr>
      </w:pPr>
      <w:r w:rsidRPr="007F1E5E">
        <w:rPr>
          <w:sz w:val="22"/>
          <w:szCs w:val="22"/>
        </w:rPr>
        <w:t>The existing facility consists of the following emissions unit</w:t>
      </w:r>
      <w:r w:rsidR="00625FF0" w:rsidRPr="007F1E5E">
        <w:rPr>
          <w:sz w:val="22"/>
          <w:szCs w:val="22"/>
        </w:rPr>
        <w:t xml:space="preserve"> (EU)</w:t>
      </w:r>
      <w:r w:rsidRPr="007F1E5E">
        <w:rPr>
          <w:sz w:val="22"/>
          <w:szCs w:val="22"/>
        </w:rPr>
        <w:t>.</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124"/>
      </w:tblGrid>
      <w:tr w:rsidR="00DE6A6E" w:rsidRPr="00877418" w14:paraId="0100C5F4" w14:textId="77777777" w:rsidTr="00B271DC">
        <w:tc>
          <w:tcPr>
            <w:tcW w:w="794" w:type="dxa"/>
            <w:tcBorders>
              <w:top w:val="single" w:sz="12" w:space="0" w:color="auto"/>
              <w:left w:val="single" w:sz="12" w:space="0" w:color="auto"/>
              <w:bottom w:val="single" w:sz="12" w:space="0" w:color="auto"/>
              <w:right w:val="single" w:sz="12" w:space="0" w:color="auto"/>
            </w:tcBorders>
            <w:shd w:val="clear" w:color="auto" w:fill="BDD6EE" w:themeFill="accent1" w:themeFillTint="66"/>
          </w:tcPr>
          <w:p w14:paraId="1F8083ED" w14:textId="77777777" w:rsidR="00DE6A6E" w:rsidRPr="00E83FBF" w:rsidRDefault="00116042" w:rsidP="00D62B09">
            <w:pPr>
              <w:spacing w:before="20" w:after="20"/>
              <w:jc w:val="center"/>
              <w:rPr>
                <w:highlight w:val="yellow"/>
              </w:rPr>
            </w:pPr>
            <w:r w:rsidRPr="007F1E5E">
              <w:rPr>
                <w:b/>
              </w:rPr>
              <w:t>EU</w:t>
            </w:r>
            <w:r w:rsidR="00DE6A6E" w:rsidRPr="007F1E5E">
              <w:rPr>
                <w:b/>
              </w:rPr>
              <w:t xml:space="preserve"> No.</w:t>
            </w:r>
          </w:p>
        </w:tc>
        <w:tc>
          <w:tcPr>
            <w:tcW w:w="9124" w:type="dxa"/>
            <w:tcBorders>
              <w:top w:val="single" w:sz="12" w:space="0" w:color="auto"/>
              <w:left w:val="single" w:sz="12" w:space="0" w:color="auto"/>
              <w:bottom w:val="single" w:sz="12" w:space="0" w:color="auto"/>
              <w:right w:val="single" w:sz="12" w:space="0" w:color="auto"/>
            </w:tcBorders>
            <w:shd w:val="clear" w:color="auto" w:fill="BDD6EE" w:themeFill="accent1" w:themeFillTint="66"/>
          </w:tcPr>
          <w:p w14:paraId="2051E667" w14:textId="77777777" w:rsidR="00DE6A6E" w:rsidRPr="00652D24" w:rsidRDefault="00DE6A6E" w:rsidP="00D62B09">
            <w:pPr>
              <w:spacing w:before="20" w:after="20"/>
            </w:pPr>
            <w:r w:rsidRPr="007F1E5E">
              <w:rPr>
                <w:b/>
              </w:rPr>
              <w:t>Emission Unit Description</w:t>
            </w:r>
          </w:p>
        </w:tc>
      </w:tr>
      <w:tr w:rsidR="00234B7A" w:rsidRPr="00877418" w14:paraId="0CE6AC8E" w14:textId="77777777" w:rsidTr="00912566">
        <w:tc>
          <w:tcPr>
            <w:tcW w:w="794" w:type="dxa"/>
            <w:tcBorders>
              <w:top w:val="single" w:sz="12" w:space="0" w:color="auto"/>
              <w:left w:val="single" w:sz="12" w:space="0" w:color="auto"/>
              <w:bottom w:val="single" w:sz="12" w:space="0" w:color="auto"/>
              <w:right w:val="single" w:sz="12" w:space="0" w:color="auto"/>
            </w:tcBorders>
          </w:tcPr>
          <w:p w14:paraId="15B6CE87" w14:textId="77777777" w:rsidR="00DE6A6E" w:rsidRPr="00652D24" w:rsidRDefault="007F1E5E" w:rsidP="00D62B09">
            <w:pPr>
              <w:spacing w:before="20" w:after="20"/>
              <w:jc w:val="center"/>
            </w:pPr>
            <w:r>
              <w:t>045</w:t>
            </w:r>
          </w:p>
        </w:tc>
        <w:tc>
          <w:tcPr>
            <w:tcW w:w="9124" w:type="dxa"/>
            <w:tcBorders>
              <w:top w:val="single" w:sz="12" w:space="0" w:color="auto"/>
              <w:left w:val="single" w:sz="12" w:space="0" w:color="auto"/>
              <w:bottom w:val="single" w:sz="12" w:space="0" w:color="auto"/>
              <w:right w:val="single" w:sz="12" w:space="0" w:color="auto"/>
            </w:tcBorders>
          </w:tcPr>
          <w:p w14:paraId="211DBCF4" w14:textId="77777777" w:rsidR="00DE6A6E" w:rsidRPr="007F1E5E" w:rsidRDefault="007F1E5E" w:rsidP="00D62B09">
            <w:pPr>
              <w:spacing w:before="20" w:after="20"/>
            </w:pPr>
            <w:r w:rsidRPr="007F1E5E">
              <w:t>Semiconductor Manufacturing</w:t>
            </w:r>
          </w:p>
        </w:tc>
      </w:tr>
    </w:tbl>
    <w:p w14:paraId="61A138FE" w14:textId="58ACD097" w:rsidR="00B271DC" w:rsidRDefault="00507F4E" w:rsidP="00074E94">
      <w:pPr>
        <w:numPr>
          <w:ilvl w:val="12"/>
          <w:numId w:val="0"/>
        </w:numPr>
        <w:spacing w:before="120" w:after="120"/>
        <w:rPr>
          <w:sz w:val="22"/>
          <w:szCs w:val="22"/>
        </w:rPr>
      </w:pPr>
      <w:r w:rsidRPr="00507F4E">
        <w:rPr>
          <w:sz w:val="22"/>
          <w:szCs w:val="22"/>
        </w:rPr>
        <w:t>Also, the</w:t>
      </w:r>
      <w:r w:rsidR="00074E94" w:rsidRPr="00507F4E">
        <w:rPr>
          <w:sz w:val="22"/>
          <w:szCs w:val="22"/>
        </w:rPr>
        <w:t xml:space="preserve"> facility maintains one (1) diesel fire pump and six (6) diesel emergency power generators that are</w:t>
      </w:r>
      <w:r w:rsidR="00074E94" w:rsidRPr="003C5E0B">
        <w:rPr>
          <w:sz w:val="22"/>
          <w:szCs w:val="22"/>
        </w:rPr>
        <w:t xml:space="preserve"> </w:t>
      </w:r>
      <w:r w:rsidR="00074E94" w:rsidRPr="0018435F">
        <w:rPr>
          <w:sz w:val="22"/>
          <w:szCs w:val="22"/>
        </w:rPr>
        <w:t xml:space="preserve">exempt from </w:t>
      </w:r>
      <w:r w:rsidR="00074E94">
        <w:rPr>
          <w:sz w:val="22"/>
          <w:szCs w:val="22"/>
        </w:rPr>
        <w:t>the requirements to obtain an air construction permit or non-Title V air operation permit</w:t>
      </w:r>
      <w:r>
        <w:rPr>
          <w:sz w:val="22"/>
          <w:szCs w:val="22"/>
        </w:rPr>
        <w:t xml:space="preserve"> pursuant to Rule 62-210.300(a)(35), F.A.C</w:t>
      </w:r>
      <w:r w:rsidR="00074E94">
        <w:rPr>
          <w:sz w:val="22"/>
          <w:szCs w:val="22"/>
        </w:rPr>
        <w:t>.</w:t>
      </w:r>
      <w:r>
        <w:rPr>
          <w:sz w:val="22"/>
          <w:szCs w:val="22"/>
        </w:rPr>
        <w:t xml:space="preserve"> (See Appendix E, List of Insignificant and/or Exempt Emission Units.)</w:t>
      </w:r>
    </w:p>
    <w:p w14:paraId="08767F7F" w14:textId="3B0F2A93" w:rsidR="006244BD" w:rsidRPr="006244BD" w:rsidRDefault="00625FF0" w:rsidP="006244BD">
      <w:pPr>
        <w:numPr>
          <w:ilvl w:val="12"/>
          <w:numId w:val="0"/>
        </w:numPr>
        <w:spacing w:before="120" w:after="120"/>
        <w:rPr>
          <w:b/>
          <w:sz w:val="22"/>
          <w:szCs w:val="22"/>
        </w:rPr>
      </w:pPr>
      <w:r>
        <w:rPr>
          <w:b/>
          <w:sz w:val="22"/>
          <w:szCs w:val="22"/>
        </w:rPr>
        <w:t>APPLICABLE REGULATIONS</w:t>
      </w:r>
    </w:p>
    <w:p w14:paraId="4505D3EF" w14:textId="77777777" w:rsidR="006244BD" w:rsidRPr="006244BD" w:rsidRDefault="00625FF0" w:rsidP="006244BD">
      <w:pPr>
        <w:numPr>
          <w:ilvl w:val="12"/>
          <w:numId w:val="0"/>
        </w:numPr>
        <w:spacing w:after="120"/>
        <w:rPr>
          <w:sz w:val="22"/>
          <w:szCs w:val="22"/>
        </w:rPr>
      </w:pPr>
      <w:r w:rsidRPr="00C01B12">
        <w:rPr>
          <w:sz w:val="22"/>
          <w:szCs w:val="22"/>
        </w:rPr>
        <w:t xml:space="preserve">A summary of applicable regulations is shown in the following table.  </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437"/>
        <w:gridCol w:w="2593"/>
      </w:tblGrid>
      <w:tr w:rsidR="006244BD" w:rsidRPr="006244BD" w14:paraId="06A027D7" w14:textId="77777777" w:rsidTr="004B74EF">
        <w:tc>
          <w:tcPr>
            <w:tcW w:w="7437" w:type="dxa"/>
            <w:tcBorders>
              <w:bottom w:val="single" w:sz="12" w:space="0" w:color="auto"/>
            </w:tcBorders>
            <w:shd w:val="clear" w:color="auto" w:fill="BDD6EE" w:themeFill="accent1" w:themeFillTint="66"/>
            <w:vAlign w:val="center"/>
          </w:tcPr>
          <w:p w14:paraId="0BA06124" w14:textId="77777777" w:rsidR="006244BD" w:rsidRPr="006244BD" w:rsidRDefault="00625FF0" w:rsidP="00D62B09">
            <w:pPr>
              <w:spacing w:before="20" w:after="20"/>
              <w:rPr>
                <w:b/>
              </w:rPr>
            </w:pPr>
            <w:r>
              <w:rPr>
                <w:b/>
              </w:rPr>
              <w:t>Regulation</w:t>
            </w:r>
          </w:p>
        </w:tc>
        <w:tc>
          <w:tcPr>
            <w:tcW w:w="2593" w:type="dxa"/>
            <w:tcBorders>
              <w:bottom w:val="single" w:sz="12" w:space="0" w:color="auto"/>
            </w:tcBorders>
            <w:shd w:val="clear" w:color="auto" w:fill="BDD6EE" w:themeFill="accent1" w:themeFillTint="66"/>
            <w:vAlign w:val="center"/>
          </w:tcPr>
          <w:p w14:paraId="22BB4DB0" w14:textId="77777777" w:rsidR="006244BD" w:rsidRPr="006244BD" w:rsidRDefault="007C2935" w:rsidP="007C2935">
            <w:pPr>
              <w:jc w:val="center"/>
            </w:pPr>
            <w:r>
              <w:rPr>
                <w:b/>
              </w:rPr>
              <w:t>EU No(s).</w:t>
            </w:r>
          </w:p>
        </w:tc>
      </w:tr>
      <w:tr w:rsidR="007C2935" w:rsidRPr="007C2935" w14:paraId="3069F216" w14:textId="77777777" w:rsidTr="007C2935">
        <w:tc>
          <w:tcPr>
            <w:tcW w:w="10030" w:type="dxa"/>
            <w:gridSpan w:val="2"/>
            <w:tcBorders>
              <w:top w:val="single" w:sz="12" w:space="0" w:color="auto"/>
              <w:bottom w:val="single" w:sz="12" w:space="0" w:color="auto"/>
            </w:tcBorders>
            <w:vAlign w:val="center"/>
          </w:tcPr>
          <w:p w14:paraId="492520D9" w14:textId="77777777" w:rsidR="007C2935" w:rsidRPr="007C2935" w:rsidRDefault="007C2935" w:rsidP="00D62B09">
            <w:pPr>
              <w:spacing w:before="20" w:after="20"/>
              <w:jc w:val="center"/>
              <w:rPr>
                <w:i/>
                <w:highlight w:val="yellow"/>
              </w:rPr>
            </w:pPr>
            <w:r>
              <w:rPr>
                <w:i/>
              </w:rPr>
              <w:t>State</w:t>
            </w:r>
            <w:r w:rsidRPr="00115F13">
              <w:rPr>
                <w:i/>
              </w:rPr>
              <w:t xml:space="preserve"> Rule Citations</w:t>
            </w:r>
          </w:p>
        </w:tc>
      </w:tr>
      <w:tr w:rsidR="0014058D" w:rsidRPr="007C2935" w14:paraId="64E4F2F8" w14:textId="77777777" w:rsidTr="0089494D">
        <w:tc>
          <w:tcPr>
            <w:tcW w:w="7437" w:type="dxa"/>
            <w:tcBorders>
              <w:top w:val="single" w:sz="12" w:space="0" w:color="auto"/>
              <w:bottom w:val="single" w:sz="8" w:space="0" w:color="auto"/>
            </w:tcBorders>
            <w:shd w:val="clear" w:color="auto" w:fill="auto"/>
          </w:tcPr>
          <w:p w14:paraId="6B78F3E1" w14:textId="72BE5424" w:rsidR="0014058D" w:rsidRPr="007C2935" w:rsidRDefault="0014058D" w:rsidP="00D62B09">
            <w:pPr>
              <w:spacing w:before="20" w:after="20"/>
            </w:pPr>
            <w:r>
              <w:t xml:space="preserve">Chapter 62-4 and </w:t>
            </w:r>
            <w:r w:rsidRPr="00D7484F">
              <w:t>Rule 62-210.300, F.A.C., Permits Required</w:t>
            </w:r>
          </w:p>
        </w:tc>
        <w:tc>
          <w:tcPr>
            <w:tcW w:w="2593" w:type="dxa"/>
            <w:vMerge w:val="restart"/>
            <w:tcBorders>
              <w:top w:val="single" w:sz="12" w:space="0" w:color="auto"/>
            </w:tcBorders>
            <w:shd w:val="clear" w:color="auto" w:fill="auto"/>
            <w:vAlign w:val="center"/>
          </w:tcPr>
          <w:p w14:paraId="1A31004B" w14:textId="77777777" w:rsidR="0014058D" w:rsidRPr="007C2935" w:rsidRDefault="0014058D" w:rsidP="007C2935">
            <w:pPr>
              <w:jc w:val="center"/>
            </w:pPr>
            <w:r>
              <w:t>045</w:t>
            </w:r>
          </w:p>
        </w:tc>
      </w:tr>
      <w:tr w:rsidR="0014058D" w:rsidRPr="006244BD" w14:paraId="2222DD4C" w14:textId="77777777" w:rsidTr="0089494D">
        <w:tc>
          <w:tcPr>
            <w:tcW w:w="7437" w:type="dxa"/>
            <w:tcBorders>
              <w:top w:val="single" w:sz="8" w:space="0" w:color="auto"/>
              <w:bottom w:val="single" w:sz="8" w:space="0" w:color="auto"/>
            </w:tcBorders>
            <w:shd w:val="clear" w:color="auto" w:fill="auto"/>
          </w:tcPr>
          <w:p w14:paraId="3E49F700" w14:textId="77777777" w:rsidR="0014058D" w:rsidRPr="007C2935" w:rsidRDefault="0014058D" w:rsidP="00D62B09">
            <w:pPr>
              <w:spacing w:before="20" w:after="20"/>
            </w:pPr>
            <w:r>
              <w:t>Rule 62-210.370(3), F.A.C., Annual Operating Report</w:t>
            </w:r>
          </w:p>
        </w:tc>
        <w:tc>
          <w:tcPr>
            <w:tcW w:w="2593" w:type="dxa"/>
            <w:vMerge/>
            <w:shd w:val="clear" w:color="auto" w:fill="auto"/>
            <w:vAlign w:val="center"/>
          </w:tcPr>
          <w:p w14:paraId="36958BD9" w14:textId="50A14141" w:rsidR="0014058D" w:rsidRPr="007C2935" w:rsidRDefault="0014058D" w:rsidP="007C2935">
            <w:pPr>
              <w:jc w:val="center"/>
            </w:pPr>
          </w:p>
        </w:tc>
      </w:tr>
      <w:tr w:rsidR="0014058D" w:rsidRPr="006244BD" w14:paraId="72505EF1" w14:textId="77777777" w:rsidTr="0089494D">
        <w:tc>
          <w:tcPr>
            <w:tcW w:w="7437" w:type="dxa"/>
            <w:tcBorders>
              <w:top w:val="single" w:sz="8" w:space="0" w:color="auto"/>
            </w:tcBorders>
            <w:shd w:val="clear" w:color="auto" w:fill="auto"/>
          </w:tcPr>
          <w:p w14:paraId="2E9081CE" w14:textId="266F41D6" w:rsidR="0014058D" w:rsidRDefault="0014058D" w:rsidP="00D62B09">
            <w:pPr>
              <w:spacing w:before="20" w:after="20"/>
            </w:pPr>
            <w:r>
              <w:t>Rule 6</w:t>
            </w:r>
            <w:r w:rsidRPr="00C57E90">
              <w:t>2-296.320, F.A.C.</w:t>
            </w:r>
            <w:r>
              <w:t>, General Pollutant Emission Limiting Standards</w:t>
            </w:r>
          </w:p>
        </w:tc>
        <w:tc>
          <w:tcPr>
            <w:tcW w:w="2593" w:type="dxa"/>
            <w:vMerge/>
            <w:shd w:val="clear" w:color="auto" w:fill="auto"/>
            <w:vAlign w:val="center"/>
          </w:tcPr>
          <w:p w14:paraId="78D08377" w14:textId="5551428A" w:rsidR="0014058D" w:rsidRDefault="0014058D" w:rsidP="007C2935">
            <w:pPr>
              <w:jc w:val="center"/>
            </w:pPr>
          </w:p>
        </w:tc>
      </w:tr>
    </w:tbl>
    <w:p w14:paraId="1057475A" w14:textId="77777777" w:rsidR="00DE6A6E" w:rsidRPr="00C51AC5" w:rsidRDefault="006244BD" w:rsidP="00D75C53">
      <w:pPr>
        <w:pStyle w:val="BodyText3"/>
        <w:numPr>
          <w:ilvl w:val="12"/>
          <w:numId w:val="0"/>
        </w:numPr>
        <w:spacing w:before="120"/>
        <w:rPr>
          <w:b/>
          <w:sz w:val="22"/>
          <w:szCs w:val="22"/>
        </w:rPr>
      </w:pPr>
      <w:r w:rsidRPr="006244BD">
        <w:rPr>
          <w:b/>
          <w:sz w:val="22"/>
          <w:szCs w:val="22"/>
        </w:rPr>
        <w:t>FACILITY REGULATORY CLASSIFICATION</w:t>
      </w:r>
    </w:p>
    <w:p w14:paraId="7F590EA6" w14:textId="77777777" w:rsidR="00DE6A6E" w:rsidRPr="00B644A8" w:rsidRDefault="00DE6A6E" w:rsidP="00DE6A6E">
      <w:pPr>
        <w:numPr>
          <w:ilvl w:val="0"/>
          <w:numId w:val="12"/>
        </w:numPr>
        <w:spacing w:after="120"/>
        <w:rPr>
          <w:sz w:val="22"/>
          <w:szCs w:val="22"/>
        </w:rPr>
      </w:pPr>
      <w:r w:rsidRPr="00B644A8">
        <w:rPr>
          <w:sz w:val="22"/>
          <w:szCs w:val="22"/>
        </w:rPr>
        <w:t xml:space="preserve">The facility </w:t>
      </w:r>
      <w:r w:rsidR="00D7484F">
        <w:rPr>
          <w:sz w:val="22"/>
          <w:szCs w:val="22"/>
        </w:rPr>
        <w:t>is not</w:t>
      </w:r>
      <w:r w:rsidRPr="00B644A8">
        <w:rPr>
          <w:sz w:val="22"/>
          <w:szCs w:val="22"/>
        </w:rPr>
        <w:t xml:space="preserve"> a major source of hazardous air pollutants (HAP).</w:t>
      </w:r>
    </w:p>
    <w:p w14:paraId="1693F709" w14:textId="77777777" w:rsidR="00DE6A6E" w:rsidRPr="00B644A8" w:rsidRDefault="00DE6A6E" w:rsidP="00DE6A6E">
      <w:pPr>
        <w:pStyle w:val="BodyText"/>
        <w:numPr>
          <w:ilvl w:val="0"/>
          <w:numId w:val="12"/>
        </w:numPr>
        <w:jc w:val="left"/>
        <w:rPr>
          <w:sz w:val="22"/>
          <w:szCs w:val="22"/>
        </w:rPr>
      </w:pPr>
      <w:r w:rsidRPr="00B644A8">
        <w:rPr>
          <w:sz w:val="22"/>
          <w:szCs w:val="22"/>
        </w:rPr>
        <w:t xml:space="preserve">The facility </w:t>
      </w:r>
      <w:r w:rsidR="00116042" w:rsidRPr="00FB1847">
        <w:rPr>
          <w:sz w:val="22"/>
          <w:szCs w:val="22"/>
        </w:rPr>
        <w:t>does not operate</w:t>
      </w:r>
      <w:r w:rsidRPr="00B644A8">
        <w:rPr>
          <w:sz w:val="22"/>
          <w:szCs w:val="22"/>
        </w:rPr>
        <w:t xml:space="preserve"> units subject to the acid rain provisions of the Clean Air Act (CAA).</w:t>
      </w:r>
    </w:p>
    <w:p w14:paraId="4578CA25" w14:textId="77777777" w:rsidR="00DE6A6E" w:rsidRPr="00B644A8" w:rsidRDefault="00DE6A6E" w:rsidP="00DE6A6E">
      <w:pPr>
        <w:numPr>
          <w:ilvl w:val="0"/>
          <w:numId w:val="12"/>
        </w:numPr>
        <w:spacing w:after="120"/>
        <w:rPr>
          <w:sz w:val="22"/>
          <w:szCs w:val="22"/>
        </w:rPr>
      </w:pPr>
      <w:r w:rsidRPr="00B644A8">
        <w:rPr>
          <w:sz w:val="22"/>
          <w:szCs w:val="22"/>
        </w:rPr>
        <w:t xml:space="preserve">The facility </w:t>
      </w:r>
      <w:r w:rsidRPr="00FB1847">
        <w:rPr>
          <w:sz w:val="22"/>
          <w:szCs w:val="22"/>
        </w:rPr>
        <w:t>is not</w:t>
      </w:r>
      <w:r w:rsidRPr="00B644A8">
        <w:rPr>
          <w:sz w:val="22"/>
          <w:szCs w:val="22"/>
        </w:rPr>
        <w:t xml:space="preserve"> a Title V major source of air pollution in accordance with Chapter </w:t>
      </w:r>
      <w:r w:rsidR="006244BD">
        <w:rPr>
          <w:sz w:val="22"/>
          <w:szCs w:val="22"/>
        </w:rPr>
        <w:t>62-</w:t>
      </w:r>
      <w:r w:rsidRPr="00B644A8">
        <w:rPr>
          <w:sz w:val="22"/>
          <w:szCs w:val="22"/>
        </w:rPr>
        <w:t>213, F.A.C.</w:t>
      </w:r>
    </w:p>
    <w:p w14:paraId="45EFB7EC" w14:textId="77777777" w:rsidR="00DE6A6E" w:rsidRDefault="00DE6A6E" w:rsidP="00DE6A6E">
      <w:pPr>
        <w:numPr>
          <w:ilvl w:val="0"/>
          <w:numId w:val="12"/>
        </w:numPr>
        <w:spacing w:after="120"/>
        <w:rPr>
          <w:sz w:val="22"/>
          <w:szCs w:val="22"/>
        </w:rPr>
      </w:pPr>
      <w:r w:rsidRPr="00B644A8">
        <w:rPr>
          <w:sz w:val="22"/>
          <w:szCs w:val="22"/>
        </w:rPr>
        <w:t xml:space="preserve">The facility </w:t>
      </w:r>
      <w:r w:rsidRPr="00FB1847">
        <w:rPr>
          <w:sz w:val="22"/>
          <w:szCs w:val="22"/>
        </w:rPr>
        <w:t>is not</w:t>
      </w:r>
      <w:r w:rsidRPr="00B644A8">
        <w:rPr>
          <w:sz w:val="22"/>
          <w:szCs w:val="22"/>
        </w:rPr>
        <w:t xml:space="preserve"> a </w:t>
      </w:r>
      <w:r w:rsidR="006244BD" w:rsidRPr="00F06017">
        <w:rPr>
          <w:sz w:val="22"/>
          <w:szCs w:val="22"/>
        </w:rPr>
        <w:t xml:space="preserve">major stationary source in accordance with Rule 62-212.400, F.A.C. for the </w:t>
      </w:r>
      <w:r w:rsidR="006244BD" w:rsidRPr="00997A0F">
        <w:rPr>
          <w:sz w:val="22"/>
          <w:szCs w:val="22"/>
        </w:rPr>
        <w:t>Prevention of</w:t>
      </w:r>
      <w:r w:rsidR="006244BD">
        <w:rPr>
          <w:sz w:val="22"/>
          <w:szCs w:val="22"/>
        </w:rPr>
        <w:t xml:space="preserve"> Significant Deterioration (PSD) of Air Quality</w:t>
      </w:r>
      <w:r w:rsidR="006244BD" w:rsidRPr="00F06017">
        <w:rPr>
          <w:sz w:val="22"/>
          <w:szCs w:val="22"/>
        </w:rPr>
        <w:t>.</w:t>
      </w:r>
    </w:p>
    <w:p w14:paraId="186FA158" w14:textId="457B5EDE" w:rsidR="00D7484F" w:rsidRPr="00D7484F" w:rsidRDefault="00D7484F" w:rsidP="005C3B50">
      <w:pPr>
        <w:numPr>
          <w:ilvl w:val="0"/>
          <w:numId w:val="12"/>
        </w:numPr>
        <w:spacing w:after="120"/>
        <w:rPr>
          <w:sz w:val="22"/>
          <w:szCs w:val="22"/>
        </w:rPr>
      </w:pPr>
      <w:r w:rsidRPr="00D7484F">
        <w:rPr>
          <w:sz w:val="22"/>
          <w:szCs w:val="22"/>
        </w:rPr>
        <w:t xml:space="preserve">This facility </w:t>
      </w:r>
      <w:r w:rsidRPr="00D45DEB">
        <w:rPr>
          <w:b/>
          <w:bCs/>
          <w:sz w:val="22"/>
          <w:szCs w:val="22"/>
        </w:rPr>
        <w:t>is a synthetic non-Title V source</w:t>
      </w:r>
      <w:r w:rsidRPr="00D7484F">
        <w:rPr>
          <w:sz w:val="22"/>
          <w:szCs w:val="22"/>
        </w:rPr>
        <w:t xml:space="preserve"> for total VOCs, total</w:t>
      </w:r>
      <w:r>
        <w:rPr>
          <w:sz w:val="22"/>
          <w:szCs w:val="22"/>
        </w:rPr>
        <w:t xml:space="preserve"> </w:t>
      </w:r>
      <w:r w:rsidRPr="00D7484F">
        <w:rPr>
          <w:sz w:val="22"/>
          <w:szCs w:val="22"/>
        </w:rPr>
        <w:t>HAPs, and any single HAP.</w:t>
      </w:r>
    </w:p>
    <w:p w14:paraId="0D8D60D3" w14:textId="77777777" w:rsidR="00DE6A6E" w:rsidRDefault="00DE6A6E" w:rsidP="00DE6A6E">
      <w:pPr>
        <w:spacing w:after="120"/>
        <w:rPr>
          <w:sz w:val="22"/>
          <w:szCs w:val="22"/>
        </w:rPr>
      </w:pPr>
    </w:p>
    <w:p w14:paraId="03C82671" w14:textId="77777777" w:rsidR="00DE6A6E" w:rsidRPr="00877418" w:rsidRDefault="00DE6A6E" w:rsidP="00DE6A6E">
      <w:pPr>
        <w:ind w:hanging="630"/>
        <w:rPr>
          <w:sz w:val="22"/>
          <w:szCs w:val="22"/>
        </w:rPr>
        <w:sectPr w:rsidR="00DE6A6E" w:rsidRPr="00877418" w:rsidSect="004B74EF">
          <w:headerReference w:type="even" r:id="rId23"/>
          <w:headerReference w:type="default" r:id="rId24"/>
          <w:footerReference w:type="default" r:id="rId25"/>
          <w:headerReference w:type="first" r:id="rId26"/>
          <w:pgSz w:w="12240" w:h="15840" w:code="1"/>
          <w:pgMar w:top="720" w:right="1080" w:bottom="720" w:left="1080" w:header="720" w:footer="600" w:gutter="0"/>
          <w:cols w:space="720"/>
        </w:sectPr>
      </w:pPr>
    </w:p>
    <w:p w14:paraId="307781D6" w14:textId="3CAA7E64" w:rsidR="00FB1847" w:rsidRPr="005650AE" w:rsidRDefault="00D45DEB" w:rsidP="00FB1847">
      <w:pPr>
        <w:numPr>
          <w:ilvl w:val="0"/>
          <w:numId w:val="4"/>
        </w:numPr>
        <w:tabs>
          <w:tab w:val="clear" w:pos="360"/>
        </w:tabs>
        <w:spacing w:after="120"/>
        <w:rPr>
          <w:sz w:val="22"/>
          <w:szCs w:val="22"/>
        </w:rPr>
      </w:pPr>
      <w:r w:rsidRPr="002C1D42">
        <w:rPr>
          <w:bCs/>
          <w:sz w:val="22"/>
          <w:szCs w:val="22"/>
          <w:u w:val="single"/>
        </w:rPr>
        <w:lastRenderedPageBreak/>
        <w:t>Permitting Authority</w:t>
      </w:r>
      <w:r w:rsidRPr="002C1D42">
        <w:rPr>
          <w:bCs/>
          <w:sz w:val="22"/>
          <w:szCs w:val="22"/>
        </w:rPr>
        <w:t xml:space="preserve">:  The permitting authority for this project is </w:t>
      </w:r>
      <w:r w:rsidRPr="002C1D42">
        <w:rPr>
          <w:sz w:val="22"/>
          <w:szCs w:val="22"/>
        </w:rPr>
        <w:t xml:space="preserve">the </w:t>
      </w:r>
      <w:r>
        <w:rPr>
          <w:sz w:val="22"/>
        </w:rPr>
        <w:t>Permit review Section</w:t>
      </w:r>
      <w:r w:rsidRPr="0017559C">
        <w:rPr>
          <w:sz w:val="22"/>
        </w:rPr>
        <w:t xml:space="preserve"> in the Division of Air Resource Management of the Department</w:t>
      </w:r>
      <w:r>
        <w:rPr>
          <w:sz w:val="22"/>
        </w:rPr>
        <w:t xml:space="preserve"> of Environmental Protection (Department)</w:t>
      </w:r>
      <w:r w:rsidRPr="002C1D42">
        <w:rPr>
          <w:sz w:val="22"/>
          <w:szCs w:val="22"/>
        </w:rPr>
        <w:t xml:space="preserve">.  The </w:t>
      </w:r>
      <w:r>
        <w:rPr>
          <w:sz w:val="22"/>
          <w:szCs w:val="22"/>
        </w:rPr>
        <w:t>Permit Review Section</w:t>
      </w:r>
      <w:r w:rsidRPr="002C1D42">
        <w:rPr>
          <w:sz w:val="22"/>
          <w:szCs w:val="22"/>
        </w:rPr>
        <w:t xml:space="preserve"> mailing address is 2600 Blair</w:t>
      </w:r>
      <w:r>
        <w:rPr>
          <w:sz w:val="22"/>
          <w:szCs w:val="22"/>
        </w:rPr>
        <w:t xml:space="preserve"> S</w:t>
      </w:r>
      <w:r w:rsidRPr="002C1D42">
        <w:rPr>
          <w:sz w:val="22"/>
          <w:szCs w:val="22"/>
        </w:rPr>
        <w:t>tone Road (MS #5505), Tallahassee, Florida  32399-2400</w:t>
      </w:r>
      <w:r w:rsidRPr="00D30236">
        <w:rPr>
          <w:sz w:val="22"/>
          <w:szCs w:val="22"/>
        </w:rPr>
        <w:t>.</w:t>
      </w:r>
    </w:p>
    <w:p w14:paraId="4DEDE7A0" w14:textId="5A8F3FBD" w:rsidR="00DE6A6E" w:rsidRPr="00EE68F7" w:rsidRDefault="00D45DEB" w:rsidP="00D45DEB">
      <w:pPr>
        <w:pStyle w:val="ListParagraph"/>
        <w:numPr>
          <w:ilvl w:val="0"/>
          <w:numId w:val="4"/>
        </w:numPr>
        <w:spacing w:after="120"/>
        <w:contextualSpacing w:val="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Pr="0087775B">
        <w:rPr>
          <w:sz w:val="22"/>
        </w:rPr>
        <w:t>Central District Compliance Assurance Program</w:t>
      </w:r>
      <w:r w:rsidRPr="00EA0AC0">
        <w:rPr>
          <w:sz w:val="22"/>
          <w:szCs w:val="22"/>
        </w:rPr>
        <w:t xml:space="preserve"> District</w:t>
      </w:r>
      <w:r>
        <w:rPr>
          <w:sz w:val="22"/>
          <w:szCs w:val="22"/>
        </w:rPr>
        <w:t xml:space="preserve"> at</w:t>
      </w:r>
      <w:r>
        <w:rPr>
          <w:sz w:val="22"/>
        </w:rPr>
        <w:t xml:space="preserve">:  </w:t>
      </w:r>
      <w:r w:rsidRPr="00264D42">
        <w:rPr>
          <w:sz w:val="22"/>
          <w:szCs w:val="22"/>
        </w:rPr>
        <w:fldChar w:fldCharType="begin"/>
      </w:r>
      <w:r w:rsidRPr="00264D42">
        <w:rPr>
          <w:sz w:val="22"/>
          <w:szCs w:val="22"/>
        </w:rPr>
        <w:instrText xml:space="preserve"> FILLIN  "Enter Address"  \* MERGEFORMAT </w:instrText>
      </w:r>
      <w:r w:rsidRPr="00264D42">
        <w:rPr>
          <w:sz w:val="22"/>
          <w:szCs w:val="22"/>
        </w:rPr>
        <w:fldChar w:fldCharType="end"/>
      </w:r>
      <w:r w:rsidRPr="00264D42">
        <w:rPr>
          <w:sz w:val="22"/>
          <w:szCs w:val="22"/>
        </w:rPr>
        <w:t>3319 Maguire Blvd., Ste. 232</w:t>
      </w:r>
      <w:r>
        <w:rPr>
          <w:sz w:val="22"/>
          <w:szCs w:val="22"/>
        </w:rPr>
        <w:t xml:space="preserve">, </w:t>
      </w:r>
      <w:r w:rsidRPr="00264D42">
        <w:rPr>
          <w:sz w:val="22"/>
          <w:szCs w:val="22"/>
        </w:rPr>
        <w:t>Orlando, FL  32803-3767</w:t>
      </w:r>
      <w:r w:rsidRPr="0017559C">
        <w:rPr>
          <w:sz w:val="22"/>
        </w:rPr>
        <w:t>.</w:t>
      </w:r>
    </w:p>
    <w:p w14:paraId="3ADBCC27" w14:textId="5F8C7E5E" w:rsidR="00DE6A6E" w:rsidRPr="00BC33B4" w:rsidRDefault="00BC33B4" w:rsidP="00BC33B4">
      <w:pPr>
        <w:numPr>
          <w:ilvl w:val="0"/>
          <w:numId w:val="4"/>
        </w:numPr>
        <w:spacing w:after="120"/>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w:t>
      </w:r>
      <w:r w:rsidR="00FB1847">
        <w:rPr>
          <w:sz w:val="22"/>
          <w:szCs w:val="22"/>
        </w:rPr>
        <w:t xml:space="preserve"> and </w:t>
      </w:r>
      <w:r w:rsidRPr="00BC33B4">
        <w:rPr>
          <w:sz w:val="22"/>
          <w:szCs w:val="22"/>
        </w:rPr>
        <w:t>Appendix C (Common Conditions)</w:t>
      </w:r>
      <w:r w:rsidR="00FB1847">
        <w:rPr>
          <w:sz w:val="22"/>
          <w:szCs w:val="22"/>
        </w:rPr>
        <w:t>.</w:t>
      </w:r>
    </w:p>
    <w:p w14:paraId="1D33C4A5" w14:textId="77777777" w:rsidR="00DE6A6E" w:rsidRPr="00877418" w:rsidRDefault="00DE6A6E" w:rsidP="00DE6A6E">
      <w:pPr>
        <w:numPr>
          <w:ilvl w:val="0"/>
          <w:numId w:val="4"/>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660BA490" w14:textId="77777777" w:rsidR="00DE6A6E" w:rsidRPr="00877418" w:rsidRDefault="00DE6A6E" w:rsidP="00DE6A6E">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67B5121C" w14:textId="42712535" w:rsidR="00DE6A6E" w:rsidRPr="00877418" w:rsidRDefault="00DE6A6E" w:rsidP="00DE6A6E">
      <w:pPr>
        <w:numPr>
          <w:ilvl w:val="0"/>
          <w:numId w:val="4"/>
        </w:numPr>
        <w:spacing w:after="120"/>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w:t>
      </w:r>
      <w:r w:rsidR="005A63E1" w:rsidRPr="00877418">
        <w:rPr>
          <w:sz w:val="22"/>
          <w:szCs w:val="22"/>
        </w:rPr>
        <w:t>constructed,</w:t>
      </w:r>
      <w:r w:rsidRPr="00877418">
        <w:rPr>
          <w:sz w:val="22"/>
          <w:szCs w:val="22"/>
        </w:rPr>
        <w:t xml:space="preserve">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2884A84C" w14:textId="77777777" w:rsidR="00FB1847" w:rsidRPr="008B2160" w:rsidRDefault="006F18BD" w:rsidP="00FB69CC">
      <w:pPr>
        <w:numPr>
          <w:ilvl w:val="0"/>
          <w:numId w:val="4"/>
        </w:numPr>
        <w:autoSpaceDE w:val="0"/>
        <w:autoSpaceDN w:val="0"/>
        <w:adjustRightInd w:val="0"/>
        <w:spacing w:before="60" w:after="60"/>
        <w:rPr>
          <w:sz w:val="22"/>
          <w:szCs w:val="22"/>
        </w:rPr>
      </w:pPr>
      <w:r w:rsidRPr="00BC33B4">
        <w:rPr>
          <w:bCs/>
          <w:sz w:val="22"/>
          <w:szCs w:val="22"/>
          <w:u w:val="single"/>
        </w:rPr>
        <w:t>Renewal</w:t>
      </w:r>
      <w:r w:rsidR="009239CB">
        <w:rPr>
          <w:bCs/>
          <w:sz w:val="22"/>
          <w:szCs w:val="22"/>
        </w:rPr>
        <w:t>:</w:t>
      </w:r>
      <w:r w:rsidRPr="00BC33B4">
        <w:rPr>
          <w:bCs/>
          <w:sz w:val="22"/>
          <w:szCs w:val="22"/>
        </w:rPr>
        <w:t xml:space="preserve">  Prior to 60 days before the expiration date of this permit, the permittee shall apply for a renewal of the permit.  </w:t>
      </w:r>
      <w:r w:rsidRPr="00BC33B4">
        <w:rPr>
          <w:sz w:val="22"/>
          <w:szCs w:val="22"/>
        </w:rPr>
        <w:t xml:space="preserve">A renewal application shall be timely and sufficient.  If the application is submitted prior to </w:t>
      </w:r>
      <w:r w:rsidRPr="00BC33B4">
        <w:rPr>
          <w:bCs/>
          <w:sz w:val="22"/>
          <w:szCs w:val="22"/>
        </w:rPr>
        <w:t xml:space="preserve">60 </w:t>
      </w:r>
      <w:r w:rsidRPr="00BC33B4">
        <w:rPr>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t>
      </w:r>
      <w:r w:rsidR="00526DE5">
        <w:rPr>
          <w:sz w:val="22"/>
          <w:szCs w:val="22"/>
        </w:rPr>
        <w:t xml:space="preserve"> </w:t>
      </w:r>
      <w:r w:rsidRPr="00BC33B4">
        <w:rPr>
          <w:sz w:val="22"/>
          <w:szCs w:val="22"/>
        </w:rPr>
        <w:t>When the application for renewal is timely and sufficient, the existing permit shall remain in effect until the renewal application has been finally acted upon by the Department</w:t>
      </w:r>
      <w:r w:rsidRPr="00BC33B4">
        <w:rPr>
          <w:bCs/>
          <w:sz w:val="22"/>
          <w:szCs w:val="22"/>
        </w:rPr>
        <w:t>.</w:t>
      </w:r>
      <w:r w:rsidRPr="00BC33B4">
        <w:rPr>
          <w:sz w:val="22"/>
          <w:szCs w:val="22"/>
        </w:rPr>
        <w:t xml:space="preserve">  </w:t>
      </w:r>
      <w:r w:rsidR="00FB1847" w:rsidRPr="008B2160">
        <w:rPr>
          <w:sz w:val="22"/>
          <w:szCs w:val="22"/>
        </w:rPr>
        <w:t>To properly apply for an air operation permit renewal, the applicant shall submit the following:</w:t>
      </w:r>
    </w:p>
    <w:p w14:paraId="04392336" w14:textId="69FF2F9A" w:rsidR="00FB1847" w:rsidRPr="008B2160" w:rsidRDefault="00FB1847" w:rsidP="00FB69CC">
      <w:pPr>
        <w:pStyle w:val="ListParagraph"/>
        <w:numPr>
          <w:ilvl w:val="0"/>
          <w:numId w:val="45"/>
        </w:numPr>
        <w:autoSpaceDE w:val="0"/>
        <w:autoSpaceDN w:val="0"/>
        <w:adjustRightInd w:val="0"/>
        <w:spacing w:before="60" w:after="60"/>
        <w:ind w:left="720"/>
        <w:contextualSpacing w:val="0"/>
        <w:rPr>
          <w:sz w:val="22"/>
          <w:szCs w:val="22"/>
        </w:rPr>
      </w:pPr>
      <w:r w:rsidRPr="008B2160">
        <w:rPr>
          <w:sz w:val="22"/>
          <w:szCs w:val="22"/>
        </w:rPr>
        <w:t>the appropriate permit application form</w:t>
      </w:r>
      <w:r>
        <w:rPr>
          <w:sz w:val="22"/>
          <w:szCs w:val="22"/>
        </w:rPr>
        <w:t>,</w:t>
      </w:r>
      <w:r w:rsidRPr="008B2160">
        <w:rPr>
          <w:sz w:val="22"/>
          <w:szCs w:val="22"/>
        </w:rPr>
        <w:t xml:space="preserve"> see current version of Rule 62-210.900, F.A.C. (Forms and Instructions), and/or FDEP Division of Air Resource Management website at: </w:t>
      </w:r>
      <w:hyperlink r:id="rId27" w:history="1">
        <w:r w:rsidR="00FB69CC" w:rsidRPr="00CA4A60">
          <w:rPr>
            <w:rStyle w:val="Hyperlink"/>
            <w:sz w:val="22"/>
            <w:szCs w:val="22"/>
          </w:rPr>
          <w:t>http://www.dep.state.fl.us/air/</w:t>
        </w:r>
      </w:hyperlink>
      <w:r w:rsidRPr="008B2160">
        <w:rPr>
          <w:sz w:val="22"/>
          <w:szCs w:val="22"/>
        </w:rPr>
        <w:t>);</w:t>
      </w:r>
    </w:p>
    <w:p w14:paraId="1F08798E" w14:textId="77777777" w:rsidR="00FB1847" w:rsidRPr="008B2160" w:rsidRDefault="00FB1847" w:rsidP="00FB69CC">
      <w:pPr>
        <w:pStyle w:val="ListParagraph"/>
        <w:numPr>
          <w:ilvl w:val="0"/>
          <w:numId w:val="45"/>
        </w:numPr>
        <w:autoSpaceDE w:val="0"/>
        <w:autoSpaceDN w:val="0"/>
        <w:adjustRightInd w:val="0"/>
        <w:spacing w:before="60" w:after="60"/>
        <w:ind w:left="720"/>
        <w:contextualSpacing w:val="0"/>
        <w:rPr>
          <w:color w:val="000000"/>
          <w:sz w:val="24"/>
          <w:szCs w:val="24"/>
        </w:rPr>
      </w:pPr>
      <w:r w:rsidRPr="008B2160">
        <w:rPr>
          <w:sz w:val="22"/>
          <w:szCs w:val="22"/>
        </w:rPr>
        <w:t>the appropriate</w:t>
      </w:r>
      <w:r w:rsidRPr="008B2160">
        <w:rPr>
          <w:color w:val="000000"/>
          <w:sz w:val="24"/>
          <w:szCs w:val="24"/>
        </w:rPr>
        <w:t xml:space="preserve"> o</w:t>
      </w:r>
      <w:r w:rsidRPr="005650AE">
        <w:rPr>
          <w:color w:val="000000"/>
          <w:sz w:val="22"/>
          <w:szCs w:val="22"/>
        </w:rPr>
        <w:t xml:space="preserve">peration permit application fee from Rule 62-4.050(4)(a), F.A.C.; </w:t>
      </w:r>
    </w:p>
    <w:p w14:paraId="232BF323" w14:textId="1588A892" w:rsidR="00FB1847" w:rsidRPr="00EA29A8" w:rsidRDefault="00FB1847" w:rsidP="00FB69CC">
      <w:pPr>
        <w:pStyle w:val="ListParagraph"/>
        <w:numPr>
          <w:ilvl w:val="0"/>
          <w:numId w:val="45"/>
        </w:numPr>
        <w:autoSpaceDE w:val="0"/>
        <w:autoSpaceDN w:val="0"/>
        <w:adjustRightInd w:val="0"/>
        <w:spacing w:before="60" w:after="60"/>
        <w:ind w:left="720"/>
        <w:contextualSpacing w:val="0"/>
        <w:rPr>
          <w:color w:val="000000"/>
          <w:sz w:val="24"/>
          <w:szCs w:val="24"/>
        </w:rPr>
      </w:pPr>
      <w:r w:rsidRPr="008B2160">
        <w:rPr>
          <w:sz w:val="22"/>
          <w:szCs w:val="22"/>
        </w:rPr>
        <w:t>cop</w:t>
      </w:r>
      <w:r w:rsidR="00234B7A">
        <w:rPr>
          <w:sz w:val="22"/>
          <w:szCs w:val="22"/>
        </w:rPr>
        <w:t xml:space="preserve">ies </w:t>
      </w:r>
      <w:r w:rsidRPr="008B2160">
        <w:rPr>
          <w:sz w:val="22"/>
          <w:szCs w:val="22"/>
        </w:rPr>
        <w:t xml:space="preserve">of the most recent </w:t>
      </w:r>
      <w:r w:rsidR="00234B7A">
        <w:rPr>
          <w:sz w:val="22"/>
          <w:szCs w:val="22"/>
        </w:rPr>
        <w:t xml:space="preserve">two months of records/logs specified in </w:t>
      </w:r>
      <w:r w:rsidR="00234B7A" w:rsidRPr="00EA29A8">
        <w:rPr>
          <w:b/>
          <w:bCs/>
          <w:sz w:val="22"/>
          <w:szCs w:val="22"/>
        </w:rPr>
        <w:t>Specific Condition</w:t>
      </w:r>
      <w:r w:rsidR="00234B7A" w:rsidRPr="00EA29A8">
        <w:rPr>
          <w:sz w:val="22"/>
          <w:szCs w:val="22"/>
        </w:rPr>
        <w:t xml:space="preserve"> </w:t>
      </w:r>
      <w:r w:rsidR="00EA29A8" w:rsidRPr="00EA29A8">
        <w:rPr>
          <w:b/>
          <w:sz w:val="22"/>
          <w:szCs w:val="22"/>
        </w:rPr>
        <w:fldChar w:fldCharType="begin"/>
      </w:r>
      <w:r w:rsidR="00EA29A8" w:rsidRPr="00EA29A8">
        <w:rPr>
          <w:b/>
          <w:sz w:val="22"/>
          <w:szCs w:val="22"/>
        </w:rPr>
        <w:instrText xml:space="preserve"> REF _Ref100573946 \r \h  \* MERGEFORMAT </w:instrText>
      </w:r>
      <w:r w:rsidR="00EA29A8" w:rsidRPr="00EA29A8">
        <w:rPr>
          <w:b/>
          <w:sz w:val="22"/>
          <w:szCs w:val="22"/>
        </w:rPr>
      </w:r>
      <w:r w:rsidR="00EA29A8" w:rsidRPr="00EA29A8">
        <w:rPr>
          <w:b/>
          <w:sz w:val="22"/>
          <w:szCs w:val="22"/>
        </w:rPr>
        <w:fldChar w:fldCharType="separate"/>
      </w:r>
      <w:r w:rsidR="00EA29A8" w:rsidRPr="00EA29A8">
        <w:rPr>
          <w:b/>
          <w:sz w:val="22"/>
          <w:szCs w:val="22"/>
        </w:rPr>
        <w:t>8</w:t>
      </w:r>
      <w:r w:rsidR="00EA29A8" w:rsidRPr="00EA29A8">
        <w:rPr>
          <w:b/>
          <w:sz w:val="22"/>
          <w:szCs w:val="22"/>
        </w:rPr>
        <w:fldChar w:fldCharType="end"/>
      </w:r>
      <w:r w:rsidR="00EA29A8">
        <w:rPr>
          <w:b/>
          <w:sz w:val="22"/>
          <w:szCs w:val="22"/>
        </w:rPr>
        <w:t xml:space="preserve"> </w:t>
      </w:r>
      <w:r w:rsidR="00EA29A8" w:rsidRPr="00EA29A8">
        <w:rPr>
          <w:bCs/>
          <w:sz w:val="22"/>
          <w:szCs w:val="22"/>
        </w:rPr>
        <w:t>of Subsection 3.A</w:t>
      </w:r>
      <w:r w:rsidR="00234B7A" w:rsidRPr="00EA29A8">
        <w:rPr>
          <w:bCs/>
          <w:sz w:val="22"/>
          <w:szCs w:val="22"/>
        </w:rPr>
        <w:t>.</w:t>
      </w:r>
      <w:r w:rsidR="00EA29A8" w:rsidRPr="00EA29A8">
        <w:rPr>
          <w:bCs/>
          <w:sz w:val="22"/>
          <w:szCs w:val="22"/>
        </w:rPr>
        <w:t xml:space="preserve"> of this permit</w:t>
      </w:r>
      <w:r w:rsidR="00EA29A8">
        <w:rPr>
          <w:bCs/>
          <w:sz w:val="22"/>
          <w:szCs w:val="22"/>
        </w:rPr>
        <w:t>.</w:t>
      </w:r>
    </w:p>
    <w:p w14:paraId="681B422E" w14:textId="77777777" w:rsidR="00FB1847" w:rsidRDefault="00FB1847" w:rsidP="00FB69CC">
      <w:pPr>
        <w:tabs>
          <w:tab w:val="left" w:pos="720"/>
        </w:tabs>
        <w:spacing w:after="120"/>
        <w:ind w:left="1080" w:hanging="720"/>
        <w:rPr>
          <w:sz w:val="22"/>
          <w:szCs w:val="22"/>
        </w:rPr>
      </w:pPr>
      <w:r w:rsidRPr="008B2160">
        <w:rPr>
          <w:sz w:val="22"/>
          <w:szCs w:val="22"/>
        </w:rPr>
        <w:t>[Rule 62-4.090, F.A.C.]</w:t>
      </w:r>
    </w:p>
    <w:p w14:paraId="1E8C39F7" w14:textId="36FE0F14" w:rsidR="002B3F32" w:rsidRDefault="002B3F32" w:rsidP="00FB69CC">
      <w:pPr>
        <w:pStyle w:val="ListParagraph"/>
        <w:numPr>
          <w:ilvl w:val="0"/>
          <w:numId w:val="4"/>
        </w:numPr>
        <w:spacing w:after="120"/>
        <w:contextualSpacing w:val="0"/>
        <w:rPr>
          <w:sz w:val="22"/>
          <w:szCs w:val="22"/>
        </w:rPr>
      </w:pPr>
      <w:r w:rsidRPr="00587A97">
        <w:rPr>
          <w:sz w:val="22"/>
          <w:szCs w:val="22"/>
          <w:u w:val="single"/>
        </w:rPr>
        <w:t>Annual Operating Report (AOR)</w:t>
      </w:r>
      <w:r w:rsidRPr="00587A97">
        <w:rPr>
          <w:sz w:val="22"/>
          <w:szCs w:val="22"/>
        </w:rPr>
        <w:t xml:space="preserve">:  </w:t>
      </w:r>
      <w:r w:rsidR="00FB69CC" w:rsidRPr="00DF772E">
        <w:rPr>
          <w:sz w:val="22"/>
          <w:szCs w:val="22"/>
          <w:u w:val="single"/>
        </w:rPr>
        <w:t>Annual Operating Report</w:t>
      </w:r>
      <w:r w:rsidR="00FB69CC">
        <w:rPr>
          <w:sz w:val="22"/>
          <w:szCs w:val="22"/>
          <w:u w:val="single"/>
        </w:rPr>
        <w:t xml:space="preserve"> (AOR)</w:t>
      </w:r>
      <w:r w:rsidR="00FB69CC" w:rsidRPr="00DF772E">
        <w:rPr>
          <w:sz w:val="22"/>
          <w:szCs w:val="22"/>
        </w:rPr>
        <w:t xml:space="preserve">:  </w:t>
      </w:r>
      <w:r w:rsidR="00FB69CC" w:rsidRPr="00627140">
        <w:rPr>
          <w:bCs/>
          <w:sz w:val="22"/>
          <w:szCs w:val="22"/>
        </w:rPr>
        <w:t xml:space="preserve">The information required by the Annual Operating Report for Air Pollutant Emitting Facility (DEP Form No. 62-210.900(5)) shall be submitted by April 1 of each year, for the previous calendar year, to </w:t>
      </w:r>
      <w:r w:rsidR="00FB69CC" w:rsidRPr="007C53D7">
        <w:rPr>
          <w:bCs/>
          <w:sz w:val="22"/>
          <w:szCs w:val="22"/>
        </w:rPr>
        <w:t>the Department of Environmental Protection’s (DEP) Central District Office.  A</w:t>
      </w:r>
      <w:r w:rsidR="00FB69CC" w:rsidRPr="007C53D7">
        <w:rPr>
          <w:sz w:val="22"/>
          <w:szCs w:val="22"/>
        </w:rPr>
        <w:t>ll synthetic non-Title V sources shall submit a completed DEP Form 62-210.900(5) unless the annual operating report is submitted using the DEP’s</w:t>
      </w:r>
      <w:r w:rsidR="00FB69CC" w:rsidRPr="005B1C05">
        <w:rPr>
          <w:sz w:val="22"/>
          <w:szCs w:val="22"/>
        </w:rPr>
        <w:t xml:space="preserve"> electronic annual operating report software. </w:t>
      </w:r>
      <w:r w:rsidR="00FB69CC">
        <w:rPr>
          <w:sz w:val="22"/>
          <w:szCs w:val="22"/>
        </w:rPr>
        <w:t xml:space="preserve"> </w:t>
      </w:r>
      <w:r w:rsidR="00FB69CC" w:rsidRPr="002B069F">
        <w:rPr>
          <w:bCs/>
          <w:sz w:val="22"/>
          <w:szCs w:val="22"/>
        </w:rPr>
        <w:t>Emissions shall be computed in accordance with the provisions of subsection 62-210.370(2), F.A.C.</w:t>
      </w:r>
      <w:r w:rsidR="00FB69CC">
        <w:rPr>
          <w:bCs/>
          <w:sz w:val="22"/>
          <w:szCs w:val="22"/>
        </w:rPr>
        <w:t xml:space="preserve">  </w:t>
      </w:r>
      <w:r w:rsidR="00FB69CC" w:rsidRPr="00DF772E">
        <w:rPr>
          <w:sz w:val="22"/>
          <w:szCs w:val="22"/>
        </w:rPr>
        <w:t>[Rule 62-210.370(3), F.A.C.]</w:t>
      </w:r>
    </w:p>
    <w:p w14:paraId="04988AEE" w14:textId="7DD21F47" w:rsidR="00DE6A6E" w:rsidRPr="00877418" w:rsidRDefault="00FB69CC" w:rsidP="00FB69CC">
      <w:pPr>
        <w:ind w:left="360"/>
        <w:rPr>
          <w:sz w:val="22"/>
          <w:szCs w:val="22"/>
        </w:rPr>
      </w:pPr>
      <w:r w:rsidRPr="002B069F">
        <w:rPr>
          <w:bCs/>
          <w:i/>
          <w:iCs/>
          <w:sz w:val="22"/>
          <w:szCs w:val="22"/>
        </w:rPr>
        <w:t xml:space="preserve">{Permitting </w:t>
      </w:r>
      <w:r>
        <w:rPr>
          <w:bCs/>
          <w:i/>
          <w:iCs/>
          <w:sz w:val="22"/>
          <w:szCs w:val="22"/>
        </w:rPr>
        <w:t xml:space="preserve">Note:  </w:t>
      </w:r>
      <w:r w:rsidRPr="002B069F">
        <w:rPr>
          <w:bCs/>
          <w:i/>
          <w:iCs/>
          <w:sz w:val="22"/>
          <w:szCs w:val="22"/>
        </w:rPr>
        <w:t xml:space="preserve">Resources to help you complete your AOR are available on the electronic AOR (EAOR) website at:  </w:t>
      </w:r>
      <w:hyperlink r:id="rId28" w:history="1">
        <w:r w:rsidRPr="002B069F">
          <w:rPr>
            <w:bCs/>
            <w:i/>
            <w:iCs/>
            <w:color w:val="0000FF"/>
            <w:sz w:val="22"/>
            <w:szCs w:val="22"/>
            <w:u w:val="single"/>
          </w:rPr>
          <w:t>http://www.dep.state.fl.us/air/emission/eaor</w:t>
        </w:r>
      </w:hyperlink>
      <w:r w:rsidRPr="002B069F">
        <w:rPr>
          <w:bCs/>
          <w:i/>
          <w:iCs/>
          <w:sz w:val="22"/>
          <w:szCs w:val="22"/>
        </w:rPr>
        <w:t xml:space="preserve">.  If you have questions or need assistance after reviewing the information posted on the EAOR website, please contact the Department by phone at (850) 717-9000 or email at </w:t>
      </w:r>
      <w:hyperlink r:id="rId29" w:history="1">
        <w:r w:rsidRPr="002B069F">
          <w:rPr>
            <w:bCs/>
            <w:i/>
            <w:iCs/>
            <w:color w:val="0000FF"/>
            <w:sz w:val="22"/>
            <w:szCs w:val="22"/>
            <w:u w:val="single"/>
          </w:rPr>
          <w:t>eaor@dep.state.fl.us</w:t>
        </w:r>
      </w:hyperlink>
      <w:r w:rsidRPr="002B069F">
        <w:rPr>
          <w:bCs/>
          <w:i/>
          <w:iCs/>
          <w:sz w:val="22"/>
          <w:szCs w:val="22"/>
        </w:rPr>
        <w:t>.}</w:t>
      </w:r>
    </w:p>
    <w:p w14:paraId="6B1689E6" w14:textId="77777777" w:rsidR="00DE6A6E" w:rsidRPr="00877418" w:rsidRDefault="00DE6A6E" w:rsidP="00DE6A6E">
      <w:pPr>
        <w:ind w:firstLine="90"/>
        <w:rPr>
          <w:caps/>
          <w:sz w:val="22"/>
          <w:szCs w:val="22"/>
          <w:u w:val="single"/>
        </w:rPr>
        <w:sectPr w:rsidR="00DE6A6E" w:rsidRPr="00877418" w:rsidSect="00FB69CC">
          <w:headerReference w:type="even" r:id="rId30"/>
          <w:headerReference w:type="default" r:id="rId31"/>
          <w:headerReference w:type="first" r:id="rId32"/>
          <w:pgSz w:w="12240" w:h="15840" w:code="1"/>
          <w:pgMar w:top="720" w:right="1080" w:bottom="720" w:left="1080" w:header="720" w:footer="420" w:gutter="0"/>
          <w:cols w:space="720"/>
          <w:docGrid w:linePitch="272"/>
        </w:sectPr>
      </w:pPr>
    </w:p>
    <w:p w14:paraId="5AB53AA8" w14:textId="77777777" w:rsidR="00DE6A6E" w:rsidRPr="00A61FF4" w:rsidRDefault="00DE6A6E" w:rsidP="00DE6A6E">
      <w:pPr>
        <w:pStyle w:val="BodyText3"/>
        <w:numPr>
          <w:ilvl w:val="12"/>
          <w:numId w:val="0"/>
        </w:numPr>
        <w:rPr>
          <w:sz w:val="22"/>
          <w:szCs w:val="22"/>
        </w:rPr>
      </w:pPr>
      <w:r w:rsidRPr="00A61FF4">
        <w:rPr>
          <w:sz w:val="22"/>
          <w:szCs w:val="22"/>
        </w:rPr>
        <w:lastRenderedPageBreak/>
        <w:t xml:space="preserve">This section of the permit addresses the following emissions </w:t>
      </w:r>
      <w:r w:rsidR="00234B7A">
        <w:rPr>
          <w:sz w:val="22"/>
          <w:szCs w:val="22"/>
        </w:rPr>
        <w:t>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877418" w14:paraId="71029FC0" w14:textId="77777777" w:rsidTr="00A50C13">
        <w:tc>
          <w:tcPr>
            <w:tcW w:w="794" w:type="dxa"/>
            <w:tcBorders>
              <w:top w:val="single" w:sz="12" w:space="0" w:color="auto"/>
              <w:left w:val="single" w:sz="12" w:space="0" w:color="auto"/>
              <w:bottom w:val="single" w:sz="12" w:space="0" w:color="auto"/>
              <w:right w:val="single" w:sz="12" w:space="0" w:color="auto"/>
            </w:tcBorders>
            <w:shd w:val="clear" w:color="auto" w:fill="BDD6EE" w:themeFill="accent1" w:themeFillTint="66"/>
          </w:tcPr>
          <w:p w14:paraId="759833D7" w14:textId="77777777" w:rsidR="00DE6A6E" w:rsidRPr="00652D24" w:rsidRDefault="00116042" w:rsidP="00DE6A6E">
            <w:pPr>
              <w:jc w:val="center"/>
              <w:rPr>
                <w:b/>
              </w:rPr>
            </w:pPr>
            <w:r>
              <w:rPr>
                <w:b/>
              </w:rPr>
              <w:t>EU</w:t>
            </w:r>
            <w:r w:rsidR="00DE6A6E" w:rsidRPr="00652D24">
              <w:rPr>
                <w:b/>
              </w:rPr>
              <w:t xml:space="preserve"> No.</w:t>
            </w:r>
          </w:p>
        </w:tc>
        <w:tc>
          <w:tcPr>
            <w:tcW w:w="9360" w:type="dxa"/>
            <w:tcBorders>
              <w:top w:val="single" w:sz="12" w:space="0" w:color="auto"/>
              <w:left w:val="single" w:sz="12" w:space="0" w:color="auto"/>
              <w:bottom w:val="single" w:sz="12" w:space="0" w:color="auto"/>
              <w:right w:val="single" w:sz="12" w:space="0" w:color="auto"/>
            </w:tcBorders>
            <w:shd w:val="clear" w:color="auto" w:fill="BDD6EE" w:themeFill="accent1" w:themeFillTint="66"/>
          </w:tcPr>
          <w:p w14:paraId="6B09C620" w14:textId="77777777" w:rsidR="00DE6A6E" w:rsidRPr="00652D24" w:rsidRDefault="00DE6A6E" w:rsidP="00DE6A6E">
            <w:r w:rsidRPr="00652D24">
              <w:rPr>
                <w:b/>
              </w:rPr>
              <w:t>Emission Unit Description</w:t>
            </w:r>
          </w:p>
        </w:tc>
      </w:tr>
      <w:tr w:rsidR="00DE6A6E" w:rsidRPr="00877418" w14:paraId="38B0BFF1" w14:textId="77777777" w:rsidTr="00234B7A">
        <w:tc>
          <w:tcPr>
            <w:tcW w:w="794" w:type="dxa"/>
            <w:tcBorders>
              <w:top w:val="single" w:sz="12" w:space="0" w:color="auto"/>
              <w:left w:val="single" w:sz="12" w:space="0" w:color="auto"/>
              <w:bottom w:val="single" w:sz="12" w:space="0" w:color="auto"/>
              <w:right w:val="single" w:sz="12" w:space="0" w:color="auto"/>
            </w:tcBorders>
          </w:tcPr>
          <w:p w14:paraId="0CB778C5" w14:textId="77777777" w:rsidR="00DE6A6E" w:rsidRPr="00652D24" w:rsidRDefault="00234B7A" w:rsidP="00DE6A6E">
            <w:pPr>
              <w:jc w:val="center"/>
            </w:pPr>
            <w:r>
              <w:t xml:space="preserve">045 </w:t>
            </w:r>
          </w:p>
        </w:tc>
        <w:tc>
          <w:tcPr>
            <w:tcW w:w="9360" w:type="dxa"/>
            <w:tcBorders>
              <w:top w:val="single" w:sz="12" w:space="0" w:color="auto"/>
              <w:left w:val="single" w:sz="12" w:space="0" w:color="auto"/>
              <w:bottom w:val="single" w:sz="12" w:space="0" w:color="auto"/>
              <w:right w:val="single" w:sz="12" w:space="0" w:color="auto"/>
            </w:tcBorders>
          </w:tcPr>
          <w:p w14:paraId="75A0E652" w14:textId="77777777" w:rsidR="00DE6A6E" w:rsidRPr="00234B7A" w:rsidRDefault="00234B7A" w:rsidP="00455762">
            <w:r>
              <w:t>Semiconductor Manufacturing</w:t>
            </w:r>
          </w:p>
        </w:tc>
      </w:tr>
    </w:tbl>
    <w:p w14:paraId="42962668" w14:textId="30BF787D" w:rsidR="00587A97" w:rsidRDefault="00834555" w:rsidP="00A50C13">
      <w:pPr>
        <w:autoSpaceDE w:val="0"/>
        <w:autoSpaceDN w:val="0"/>
        <w:adjustRightInd w:val="0"/>
        <w:spacing w:before="120" w:after="120"/>
        <w:rPr>
          <w:sz w:val="22"/>
          <w:szCs w:val="22"/>
        </w:rPr>
      </w:pPr>
      <w:r>
        <w:rPr>
          <w:sz w:val="22"/>
          <w:szCs w:val="22"/>
        </w:rPr>
        <w:t xml:space="preserve">The facility consists of many different emission points that are currently regulated as one emissions unit (EU 045).  The majority of the site’s emissions are generated from the wafer manufacturing processes that occur in </w:t>
      </w:r>
      <w:r w:rsidR="00A87639">
        <w:rPr>
          <w:sz w:val="22"/>
          <w:szCs w:val="22"/>
        </w:rPr>
        <w:t>B</w:t>
      </w:r>
      <w:r>
        <w:rPr>
          <w:sz w:val="22"/>
          <w:szCs w:val="22"/>
        </w:rPr>
        <w:t xml:space="preserve">uilding 59.  The following six water scrubbers located at </w:t>
      </w:r>
      <w:r w:rsidR="00A87639">
        <w:rPr>
          <w:sz w:val="22"/>
          <w:szCs w:val="22"/>
        </w:rPr>
        <w:t>B</w:t>
      </w:r>
      <w:r>
        <w:rPr>
          <w:sz w:val="22"/>
          <w:szCs w:val="22"/>
        </w:rPr>
        <w:t xml:space="preserve">uilding 58 (one scrubber) and </w:t>
      </w:r>
      <w:r w:rsidR="00A87639">
        <w:rPr>
          <w:sz w:val="22"/>
          <w:szCs w:val="22"/>
        </w:rPr>
        <w:t xml:space="preserve">Building </w:t>
      </w:r>
      <w:r>
        <w:rPr>
          <w:sz w:val="22"/>
          <w:szCs w:val="22"/>
        </w:rPr>
        <w:t>59 (five scrubbers) are dedicated to treating caustic and VOC exhaust with medium efficiency</w:t>
      </w:r>
      <w:r w:rsidR="003D3322">
        <w:rPr>
          <w:sz w:val="22"/>
          <w:szCs w:val="22"/>
        </w:rPr>
        <w:t>:</w:t>
      </w:r>
    </w:p>
    <w:tbl>
      <w:tblPr>
        <w:tblStyle w:val="TableGrid"/>
        <w:tblW w:w="10170" w:type="dxa"/>
        <w:tblInd w:w="75" w:type="dxa"/>
        <w:tblLook w:val="04A0" w:firstRow="1" w:lastRow="0" w:firstColumn="1" w:lastColumn="0" w:noHBand="0" w:noVBand="1"/>
      </w:tblPr>
      <w:tblGrid>
        <w:gridCol w:w="1359"/>
        <w:gridCol w:w="1431"/>
        <w:gridCol w:w="5040"/>
        <w:gridCol w:w="2340"/>
      </w:tblGrid>
      <w:tr w:rsidR="00A50C13" w14:paraId="7F980FD9" w14:textId="77777777" w:rsidTr="003D3322">
        <w:tc>
          <w:tcPr>
            <w:tcW w:w="1359" w:type="dxa"/>
            <w:tcBorders>
              <w:top w:val="single" w:sz="12" w:space="0" w:color="auto"/>
              <w:left w:val="single" w:sz="12" w:space="0" w:color="auto"/>
              <w:bottom w:val="single" w:sz="12" w:space="0" w:color="auto"/>
            </w:tcBorders>
            <w:shd w:val="clear" w:color="auto" w:fill="BDD6EE" w:themeFill="accent1" w:themeFillTint="66"/>
            <w:vAlign w:val="center"/>
          </w:tcPr>
          <w:p w14:paraId="5A06E779" w14:textId="2C502E37" w:rsidR="00A50C13" w:rsidRPr="00A50C13" w:rsidRDefault="00A50C13" w:rsidP="00A50C13">
            <w:pPr>
              <w:autoSpaceDE w:val="0"/>
              <w:autoSpaceDN w:val="0"/>
              <w:adjustRightInd w:val="0"/>
              <w:spacing w:before="40" w:after="40"/>
              <w:jc w:val="center"/>
              <w:rPr>
                <w:b/>
                <w:bCs/>
              </w:rPr>
            </w:pPr>
            <w:r w:rsidRPr="00A50C13">
              <w:rPr>
                <w:b/>
                <w:bCs/>
              </w:rPr>
              <w:t>Emission Point ID</w:t>
            </w:r>
          </w:p>
        </w:tc>
        <w:tc>
          <w:tcPr>
            <w:tcW w:w="1431" w:type="dxa"/>
            <w:tcBorders>
              <w:top w:val="single" w:sz="12" w:space="0" w:color="auto"/>
              <w:bottom w:val="single" w:sz="12" w:space="0" w:color="auto"/>
            </w:tcBorders>
            <w:shd w:val="clear" w:color="auto" w:fill="BDD6EE" w:themeFill="accent1" w:themeFillTint="66"/>
            <w:vAlign w:val="center"/>
          </w:tcPr>
          <w:p w14:paraId="55EAF375" w14:textId="494BDB2A" w:rsidR="00A50C13" w:rsidRPr="00A50C13" w:rsidRDefault="00A50C13" w:rsidP="00A50C13">
            <w:pPr>
              <w:autoSpaceDE w:val="0"/>
              <w:autoSpaceDN w:val="0"/>
              <w:adjustRightInd w:val="0"/>
              <w:spacing w:before="40" w:after="40"/>
              <w:jc w:val="center"/>
              <w:rPr>
                <w:b/>
                <w:bCs/>
              </w:rPr>
            </w:pPr>
            <w:r w:rsidRPr="00A50C13">
              <w:rPr>
                <w:b/>
                <w:bCs/>
              </w:rPr>
              <w:t>Location</w:t>
            </w:r>
          </w:p>
        </w:tc>
        <w:tc>
          <w:tcPr>
            <w:tcW w:w="5040" w:type="dxa"/>
            <w:tcBorders>
              <w:top w:val="single" w:sz="12" w:space="0" w:color="auto"/>
              <w:bottom w:val="single" w:sz="12" w:space="0" w:color="auto"/>
            </w:tcBorders>
            <w:shd w:val="clear" w:color="auto" w:fill="BDD6EE" w:themeFill="accent1" w:themeFillTint="66"/>
            <w:vAlign w:val="center"/>
          </w:tcPr>
          <w:p w14:paraId="318ABBED" w14:textId="2DE513FA" w:rsidR="00A50C13" w:rsidRPr="00A50C13" w:rsidRDefault="00A50C13" w:rsidP="00A50C13">
            <w:pPr>
              <w:autoSpaceDE w:val="0"/>
              <w:autoSpaceDN w:val="0"/>
              <w:adjustRightInd w:val="0"/>
              <w:spacing w:before="40" w:after="40"/>
              <w:jc w:val="center"/>
              <w:rPr>
                <w:b/>
                <w:bCs/>
              </w:rPr>
            </w:pPr>
            <w:r w:rsidRPr="00A50C13">
              <w:rPr>
                <w:b/>
                <w:bCs/>
              </w:rPr>
              <w:t>Description</w:t>
            </w:r>
          </w:p>
        </w:tc>
        <w:tc>
          <w:tcPr>
            <w:tcW w:w="2340" w:type="dxa"/>
            <w:tcBorders>
              <w:top w:val="single" w:sz="12" w:space="0" w:color="auto"/>
              <w:bottom w:val="single" w:sz="12" w:space="0" w:color="auto"/>
              <w:right w:val="single" w:sz="12" w:space="0" w:color="auto"/>
            </w:tcBorders>
            <w:shd w:val="clear" w:color="auto" w:fill="BDD6EE" w:themeFill="accent1" w:themeFillTint="66"/>
            <w:vAlign w:val="center"/>
          </w:tcPr>
          <w:p w14:paraId="32584692" w14:textId="11A550BD" w:rsidR="00A50C13" w:rsidRPr="00A50C13" w:rsidRDefault="00A50C13" w:rsidP="00A50C13">
            <w:pPr>
              <w:autoSpaceDE w:val="0"/>
              <w:autoSpaceDN w:val="0"/>
              <w:adjustRightInd w:val="0"/>
              <w:spacing w:before="40" w:after="40"/>
              <w:jc w:val="center"/>
              <w:rPr>
                <w:b/>
                <w:bCs/>
              </w:rPr>
            </w:pPr>
            <w:r w:rsidRPr="00A50C13">
              <w:rPr>
                <w:b/>
                <w:bCs/>
              </w:rPr>
              <w:t>Flow Rate (cfm)</w:t>
            </w:r>
          </w:p>
        </w:tc>
      </w:tr>
      <w:tr w:rsidR="00A50C13" w14:paraId="2FC1BE8E" w14:textId="77777777" w:rsidTr="003D3322">
        <w:tc>
          <w:tcPr>
            <w:tcW w:w="1359" w:type="dxa"/>
            <w:tcBorders>
              <w:top w:val="single" w:sz="12" w:space="0" w:color="auto"/>
              <w:left w:val="single" w:sz="12" w:space="0" w:color="auto"/>
            </w:tcBorders>
            <w:vAlign w:val="center"/>
          </w:tcPr>
          <w:p w14:paraId="07A4FC9C" w14:textId="7F5BC5F7" w:rsidR="00A50C13" w:rsidRPr="00A50C13" w:rsidRDefault="00A50C13" w:rsidP="00A50C13">
            <w:pPr>
              <w:autoSpaceDE w:val="0"/>
              <w:autoSpaceDN w:val="0"/>
              <w:adjustRightInd w:val="0"/>
              <w:spacing w:before="40" w:after="40"/>
              <w:jc w:val="center"/>
            </w:pPr>
            <w:r w:rsidRPr="00A50C13">
              <w:t>58S01</w:t>
            </w:r>
          </w:p>
        </w:tc>
        <w:tc>
          <w:tcPr>
            <w:tcW w:w="1431" w:type="dxa"/>
            <w:tcBorders>
              <w:top w:val="single" w:sz="12" w:space="0" w:color="auto"/>
            </w:tcBorders>
            <w:vAlign w:val="center"/>
          </w:tcPr>
          <w:p w14:paraId="5F7B9B0D" w14:textId="0ED87170" w:rsidR="00A50C13" w:rsidRPr="00A50C13" w:rsidRDefault="00A50C13" w:rsidP="00A50C13">
            <w:pPr>
              <w:autoSpaceDE w:val="0"/>
              <w:autoSpaceDN w:val="0"/>
              <w:adjustRightInd w:val="0"/>
              <w:spacing w:before="40" w:after="40"/>
              <w:jc w:val="center"/>
            </w:pPr>
            <w:r w:rsidRPr="00A50C13">
              <w:t>Bldg. 58</w:t>
            </w:r>
          </w:p>
        </w:tc>
        <w:tc>
          <w:tcPr>
            <w:tcW w:w="5040" w:type="dxa"/>
            <w:tcBorders>
              <w:top w:val="single" w:sz="12" w:space="0" w:color="auto"/>
            </w:tcBorders>
            <w:vAlign w:val="center"/>
          </w:tcPr>
          <w:p w14:paraId="23F82C46" w14:textId="2CE2A301" w:rsidR="00A50C13" w:rsidRPr="00A87639" w:rsidRDefault="00A50C13" w:rsidP="00A50C13">
            <w:pPr>
              <w:autoSpaceDE w:val="0"/>
              <w:autoSpaceDN w:val="0"/>
              <w:adjustRightInd w:val="0"/>
              <w:spacing w:before="40" w:after="40"/>
              <w:jc w:val="center"/>
            </w:pPr>
            <w:r w:rsidRPr="00A87639">
              <w:t>Beverly Pacific horizontal cross-flow packed water scrubber; medium efficiency (80-94.9%)</w:t>
            </w:r>
          </w:p>
        </w:tc>
        <w:tc>
          <w:tcPr>
            <w:tcW w:w="2340" w:type="dxa"/>
            <w:tcBorders>
              <w:top w:val="single" w:sz="12" w:space="0" w:color="auto"/>
              <w:right w:val="single" w:sz="12" w:space="0" w:color="auto"/>
            </w:tcBorders>
            <w:vAlign w:val="center"/>
          </w:tcPr>
          <w:p w14:paraId="02C73826" w14:textId="2BCFD335" w:rsidR="00A50C13" w:rsidRPr="00A50C13" w:rsidRDefault="00A50C13" w:rsidP="00A50C13">
            <w:pPr>
              <w:autoSpaceDE w:val="0"/>
              <w:autoSpaceDN w:val="0"/>
              <w:adjustRightInd w:val="0"/>
              <w:spacing w:before="40" w:after="40"/>
              <w:jc w:val="center"/>
            </w:pPr>
            <w:r w:rsidRPr="00A50C13">
              <w:t>20,000</w:t>
            </w:r>
          </w:p>
        </w:tc>
      </w:tr>
      <w:tr w:rsidR="00A50C13" w14:paraId="0CF7B053" w14:textId="77777777" w:rsidTr="003D3322">
        <w:tc>
          <w:tcPr>
            <w:tcW w:w="1359" w:type="dxa"/>
            <w:tcBorders>
              <w:left w:val="single" w:sz="12" w:space="0" w:color="auto"/>
            </w:tcBorders>
            <w:vAlign w:val="center"/>
          </w:tcPr>
          <w:p w14:paraId="36B822A2" w14:textId="6379BB1E" w:rsidR="00A50C13" w:rsidRPr="00A50C13" w:rsidRDefault="00A50C13" w:rsidP="00A50C13">
            <w:pPr>
              <w:autoSpaceDE w:val="0"/>
              <w:autoSpaceDN w:val="0"/>
              <w:adjustRightInd w:val="0"/>
              <w:spacing w:before="40" w:after="40"/>
              <w:jc w:val="center"/>
            </w:pPr>
            <w:r w:rsidRPr="00A50C13">
              <w:t>59S01</w:t>
            </w:r>
          </w:p>
        </w:tc>
        <w:tc>
          <w:tcPr>
            <w:tcW w:w="1431" w:type="dxa"/>
            <w:vAlign w:val="center"/>
          </w:tcPr>
          <w:p w14:paraId="0C1CD5FF" w14:textId="77777777" w:rsidR="003D3322" w:rsidRDefault="00A50C13" w:rsidP="00A50C13">
            <w:pPr>
              <w:autoSpaceDE w:val="0"/>
              <w:autoSpaceDN w:val="0"/>
              <w:adjustRightInd w:val="0"/>
              <w:spacing w:before="40" w:after="40"/>
              <w:jc w:val="center"/>
            </w:pPr>
            <w:r w:rsidRPr="00A50C13">
              <w:t>Bldg. 59</w:t>
            </w:r>
          </w:p>
          <w:p w14:paraId="5115718C" w14:textId="67B0FE68" w:rsidR="00A50C13" w:rsidRPr="00A50C13" w:rsidRDefault="00A50C13" w:rsidP="00A50C13">
            <w:pPr>
              <w:autoSpaceDE w:val="0"/>
              <w:autoSpaceDN w:val="0"/>
              <w:adjustRightInd w:val="0"/>
              <w:spacing w:before="40" w:after="40"/>
              <w:jc w:val="center"/>
            </w:pPr>
            <w:r w:rsidRPr="00A50C13">
              <w:t>(west side)</w:t>
            </w:r>
          </w:p>
        </w:tc>
        <w:tc>
          <w:tcPr>
            <w:tcW w:w="5040" w:type="dxa"/>
            <w:vAlign w:val="center"/>
          </w:tcPr>
          <w:p w14:paraId="3EB1F9C0" w14:textId="6709BED9" w:rsidR="00A50C13" w:rsidRPr="00A87639" w:rsidRDefault="00A50C13" w:rsidP="00A50C13">
            <w:pPr>
              <w:autoSpaceDE w:val="0"/>
              <w:autoSpaceDN w:val="0"/>
              <w:adjustRightInd w:val="0"/>
              <w:spacing w:before="40" w:after="40"/>
              <w:jc w:val="center"/>
            </w:pPr>
            <w:r w:rsidRPr="00A87639">
              <w:t>Beverly Pacific horizontal cross-flow packed water scrubber; medium efficiency (80-94.9%)</w:t>
            </w:r>
          </w:p>
        </w:tc>
        <w:tc>
          <w:tcPr>
            <w:tcW w:w="2340" w:type="dxa"/>
            <w:tcBorders>
              <w:right w:val="single" w:sz="12" w:space="0" w:color="auto"/>
            </w:tcBorders>
            <w:vAlign w:val="center"/>
          </w:tcPr>
          <w:p w14:paraId="4CC7182F" w14:textId="1A9A0033" w:rsidR="00A50C13" w:rsidRPr="00A50C13" w:rsidRDefault="00A50C13" w:rsidP="00A50C13">
            <w:pPr>
              <w:autoSpaceDE w:val="0"/>
              <w:autoSpaceDN w:val="0"/>
              <w:adjustRightInd w:val="0"/>
              <w:spacing w:before="40" w:after="40"/>
              <w:jc w:val="center"/>
            </w:pPr>
            <w:r w:rsidRPr="00A50C13">
              <w:t>30,000</w:t>
            </w:r>
          </w:p>
        </w:tc>
      </w:tr>
      <w:tr w:rsidR="00A50C13" w14:paraId="0655C269" w14:textId="77777777" w:rsidTr="003D3322">
        <w:tc>
          <w:tcPr>
            <w:tcW w:w="1359" w:type="dxa"/>
            <w:tcBorders>
              <w:left w:val="single" w:sz="12" w:space="0" w:color="auto"/>
            </w:tcBorders>
            <w:vAlign w:val="center"/>
          </w:tcPr>
          <w:p w14:paraId="15340D30" w14:textId="6CC959E0" w:rsidR="00A50C13" w:rsidRPr="00A50C13" w:rsidRDefault="00A50C13" w:rsidP="00A50C13">
            <w:pPr>
              <w:autoSpaceDE w:val="0"/>
              <w:autoSpaceDN w:val="0"/>
              <w:adjustRightInd w:val="0"/>
              <w:spacing w:before="40" w:after="40"/>
              <w:jc w:val="center"/>
            </w:pPr>
            <w:r w:rsidRPr="00A50C13">
              <w:t>59S02</w:t>
            </w:r>
          </w:p>
        </w:tc>
        <w:tc>
          <w:tcPr>
            <w:tcW w:w="1431" w:type="dxa"/>
            <w:vAlign w:val="center"/>
          </w:tcPr>
          <w:p w14:paraId="415BB2C7" w14:textId="77777777" w:rsidR="003D3322" w:rsidRDefault="00A50C13" w:rsidP="00A50C13">
            <w:pPr>
              <w:autoSpaceDE w:val="0"/>
              <w:autoSpaceDN w:val="0"/>
              <w:adjustRightInd w:val="0"/>
              <w:spacing w:before="40" w:after="40"/>
              <w:jc w:val="center"/>
            </w:pPr>
            <w:r w:rsidRPr="00A50C13">
              <w:t xml:space="preserve">Bldg. 59 </w:t>
            </w:r>
          </w:p>
          <w:p w14:paraId="08EAA449" w14:textId="494A4591" w:rsidR="00A50C13" w:rsidRPr="00A50C13" w:rsidRDefault="00A50C13" w:rsidP="00A50C13">
            <w:pPr>
              <w:autoSpaceDE w:val="0"/>
              <w:autoSpaceDN w:val="0"/>
              <w:adjustRightInd w:val="0"/>
              <w:spacing w:before="40" w:after="40"/>
              <w:jc w:val="center"/>
            </w:pPr>
            <w:r w:rsidRPr="00A50C13">
              <w:t>(west side)</w:t>
            </w:r>
          </w:p>
        </w:tc>
        <w:tc>
          <w:tcPr>
            <w:tcW w:w="5040" w:type="dxa"/>
            <w:vAlign w:val="center"/>
          </w:tcPr>
          <w:p w14:paraId="2CAD40B0" w14:textId="7BEB6664" w:rsidR="00A50C13" w:rsidRPr="00A87639" w:rsidRDefault="00A50C13" w:rsidP="00A50C13">
            <w:pPr>
              <w:autoSpaceDE w:val="0"/>
              <w:autoSpaceDN w:val="0"/>
              <w:adjustRightInd w:val="0"/>
              <w:spacing w:before="40" w:after="40"/>
              <w:jc w:val="center"/>
            </w:pPr>
            <w:r w:rsidRPr="00A87639">
              <w:t>Beverly Pacific horizontal cross-flow packed water scrubber; medium efficiency (80-94.9%)</w:t>
            </w:r>
          </w:p>
        </w:tc>
        <w:tc>
          <w:tcPr>
            <w:tcW w:w="2340" w:type="dxa"/>
            <w:tcBorders>
              <w:right w:val="single" w:sz="12" w:space="0" w:color="auto"/>
            </w:tcBorders>
            <w:vAlign w:val="center"/>
          </w:tcPr>
          <w:p w14:paraId="0D97744F" w14:textId="454AE6CA" w:rsidR="00A50C13" w:rsidRPr="00A50C13" w:rsidRDefault="00A50C13" w:rsidP="00A50C13">
            <w:pPr>
              <w:autoSpaceDE w:val="0"/>
              <w:autoSpaceDN w:val="0"/>
              <w:adjustRightInd w:val="0"/>
              <w:spacing w:before="40" w:after="40"/>
              <w:jc w:val="center"/>
            </w:pPr>
            <w:r w:rsidRPr="00A50C13">
              <w:t>14,000</w:t>
            </w:r>
          </w:p>
        </w:tc>
      </w:tr>
      <w:tr w:rsidR="00A50C13" w14:paraId="5207D167" w14:textId="77777777" w:rsidTr="003D3322">
        <w:tc>
          <w:tcPr>
            <w:tcW w:w="1359" w:type="dxa"/>
            <w:tcBorders>
              <w:left w:val="single" w:sz="12" w:space="0" w:color="auto"/>
            </w:tcBorders>
            <w:vAlign w:val="center"/>
          </w:tcPr>
          <w:p w14:paraId="230FE31B" w14:textId="1D3D3862" w:rsidR="00A50C13" w:rsidRPr="00A50C13" w:rsidRDefault="00A50C13" w:rsidP="00A50C13">
            <w:pPr>
              <w:autoSpaceDE w:val="0"/>
              <w:autoSpaceDN w:val="0"/>
              <w:adjustRightInd w:val="0"/>
              <w:spacing w:before="40" w:after="40"/>
              <w:jc w:val="center"/>
            </w:pPr>
            <w:r w:rsidRPr="00A50C13">
              <w:t>59S03</w:t>
            </w:r>
          </w:p>
        </w:tc>
        <w:tc>
          <w:tcPr>
            <w:tcW w:w="1431" w:type="dxa"/>
            <w:vAlign w:val="center"/>
          </w:tcPr>
          <w:p w14:paraId="137BACED" w14:textId="77777777" w:rsidR="003D3322" w:rsidRDefault="00A50C13" w:rsidP="00A50C13">
            <w:pPr>
              <w:autoSpaceDE w:val="0"/>
              <w:autoSpaceDN w:val="0"/>
              <w:adjustRightInd w:val="0"/>
              <w:spacing w:before="40" w:after="40"/>
              <w:jc w:val="center"/>
            </w:pPr>
            <w:r w:rsidRPr="00A50C13">
              <w:t xml:space="preserve">Bldg. 59 </w:t>
            </w:r>
          </w:p>
          <w:p w14:paraId="338835B0" w14:textId="3A56154B" w:rsidR="00A50C13" w:rsidRPr="00A50C13" w:rsidRDefault="00A50C13" w:rsidP="00A50C13">
            <w:pPr>
              <w:autoSpaceDE w:val="0"/>
              <w:autoSpaceDN w:val="0"/>
              <w:adjustRightInd w:val="0"/>
              <w:spacing w:before="40" w:after="40"/>
              <w:jc w:val="center"/>
            </w:pPr>
            <w:r w:rsidRPr="00A50C13">
              <w:t>(west side)</w:t>
            </w:r>
          </w:p>
        </w:tc>
        <w:tc>
          <w:tcPr>
            <w:tcW w:w="5040" w:type="dxa"/>
            <w:vAlign w:val="center"/>
          </w:tcPr>
          <w:p w14:paraId="0B80613B" w14:textId="10C4092F" w:rsidR="00A50C13" w:rsidRPr="00A87639" w:rsidRDefault="00A50C13" w:rsidP="00A50C13">
            <w:pPr>
              <w:autoSpaceDE w:val="0"/>
              <w:autoSpaceDN w:val="0"/>
              <w:adjustRightInd w:val="0"/>
              <w:spacing w:before="40" w:after="40"/>
              <w:jc w:val="center"/>
            </w:pPr>
            <w:r w:rsidRPr="00A87639">
              <w:t>Beverly Pacific horizontal cross-flow packed water scrubber; medium efficiency (80-94.9%)</w:t>
            </w:r>
          </w:p>
        </w:tc>
        <w:tc>
          <w:tcPr>
            <w:tcW w:w="2340" w:type="dxa"/>
            <w:tcBorders>
              <w:right w:val="single" w:sz="12" w:space="0" w:color="auto"/>
            </w:tcBorders>
            <w:vAlign w:val="center"/>
          </w:tcPr>
          <w:p w14:paraId="571EC210" w14:textId="46D7F3BF" w:rsidR="00A50C13" w:rsidRPr="00A50C13" w:rsidRDefault="00A50C13" w:rsidP="00A50C13">
            <w:pPr>
              <w:autoSpaceDE w:val="0"/>
              <w:autoSpaceDN w:val="0"/>
              <w:adjustRightInd w:val="0"/>
              <w:spacing w:before="40" w:after="40"/>
              <w:jc w:val="center"/>
            </w:pPr>
            <w:r w:rsidRPr="00A50C13">
              <w:t>35,000</w:t>
            </w:r>
          </w:p>
        </w:tc>
      </w:tr>
      <w:tr w:rsidR="00A50C13" w14:paraId="37FC51F4" w14:textId="77777777" w:rsidTr="003D3322">
        <w:tc>
          <w:tcPr>
            <w:tcW w:w="1359" w:type="dxa"/>
            <w:tcBorders>
              <w:left w:val="single" w:sz="12" w:space="0" w:color="auto"/>
              <w:bottom w:val="single" w:sz="4" w:space="0" w:color="auto"/>
            </w:tcBorders>
            <w:vAlign w:val="center"/>
          </w:tcPr>
          <w:p w14:paraId="10F94459" w14:textId="2A4DC14D" w:rsidR="00A50C13" w:rsidRPr="00A50C13" w:rsidRDefault="00A50C13" w:rsidP="00A50C13">
            <w:pPr>
              <w:autoSpaceDE w:val="0"/>
              <w:autoSpaceDN w:val="0"/>
              <w:adjustRightInd w:val="0"/>
              <w:spacing w:before="40" w:after="40"/>
              <w:jc w:val="center"/>
            </w:pPr>
            <w:r w:rsidRPr="00A50C13">
              <w:t>59S04</w:t>
            </w:r>
          </w:p>
        </w:tc>
        <w:tc>
          <w:tcPr>
            <w:tcW w:w="1431" w:type="dxa"/>
            <w:tcBorders>
              <w:bottom w:val="single" w:sz="4" w:space="0" w:color="auto"/>
            </w:tcBorders>
            <w:vAlign w:val="center"/>
          </w:tcPr>
          <w:p w14:paraId="104EB271" w14:textId="77777777" w:rsidR="003D3322" w:rsidRDefault="00A50C13" w:rsidP="00A50C13">
            <w:pPr>
              <w:autoSpaceDE w:val="0"/>
              <w:autoSpaceDN w:val="0"/>
              <w:adjustRightInd w:val="0"/>
              <w:spacing w:before="40" w:after="40"/>
              <w:jc w:val="center"/>
            </w:pPr>
            <w:r w:rsidRPr="00A50C13">
              <w:t xml:space="preserve">Bldg. 59 </w:t>
            </w:r>
          </w:p>
          <w:p w14:paraId="45BFBB56" w14:textId="0AA5A8F0" w:rsidR="00A50C13" w:rsidRPr="00A50C13" w:rsidRDefault="00A50C13" w:rsidP="00A50C13">
            <w:pPr>
              <w:autoSpaceDE w:val="0"/>
              <w:autoSpaceDN w:val="0"/>
              <w:adjustRightInd w:val="0"/>
              <w:spacing w:before="40" w:after="40"/>
              <w:jc w:val="center"/>
            </w:pPr>
            <w:r w:rsidRPr="00A50C13">
              <w:t>(west side)</w:t>
            </w:r>
          </w:p>
        </w:tc>
        <w:tc>
          <w:tcPr>
            <w:tcW w:w="5040" w:type="dxa"/>
            <w:tcBorders>
              <w:bottom w:val="single" w:sz="4" w:space="0" w:color="auto"/>
            </w:tcBorders>
            <w:vAlign w:val="center"/>
          </w:tcPr>
          <w:p w14:paraId="6782A423" w14:textId="4BA1177B" w:rsidR="00A50C13" w:rsidRPr="00A87639" w:rsidRDefault="00A50C13" w:rsidP="00A50C13">
            <w:pPr>
              <w:autoSpaceDE w:val="0"/>
              <w:autoSpaceDN w:val="0"/>
              <w:adjustRightInd w:val="0"/>
              <w:spacing w:before="40" w:after="40"/>
              <w:jc w:val="center"/>
            </w:pPr>
            <w:r w:rsidRPr="00A87639">
              <w:t>Beverly Pacific horizontal cross-flow packed water scrubber; medium efficiency (80-94.9%)</w:t>
            </w:r>
          </w:p>
        </w:tc>
        <w:tc>
          <w:tcPr>
            <w:tcW w:w="2340" w:type="dxa"/>
            <w:tcBorders>
              <w:bottom w:val="single" w:sz="4" w:space="0" w:color="auto"/>
              <w:right w:val="single" w:sz="12" w:space="0" w:color="auto"/>
            </w:tcBorders>
            <w:vAlign w:val="center"/>
          </w:tcPr>
          <w:p w14:paraId="19DFC103" w14:textId="6DDB4FC2" w:rsidR="00A50C13" w:rsidRPr="00A50C13" w:rsidRDefault="00A50C13" w:rsidP="00A50C13">
            <w:pPr>
              <w:autoSpaceDE w:val="0"/>
              <w:autoSpaceDN w:val="0"/>
              <w:adjustRightInd w:val="0"/>
              <w:spacing w:before="40" w:after="40"/>
              <w:jc w:val="center"/>
            </w:pPr>
            <w:r w:rsidRPr="00A50C13">
              <w:t>48,000</w:t>
            </w:r>
          </w:p>
        </w:tc>
      </w:tr>
      <w:tr w:rsidR="00A50C13" w14:paraId="7DC52C5A" w14:textId="77777777" w:rsidTr="003D3322">
        <w:tc>
          <w:tcPr>
            <w:tcW w:w="1359" w:type="dxa"/>
            <w:tcBorders>
              <w:left w:val="single" w:sz="12" w:space="0" w:color="auto"/>
              <w:bottom w:val="single" w:sz="12" w:space="0" w:color="auto"/>
            </w:tcBorders>
            <w:vAlign w:val="center"/>
          </w:tcPr>
          <w:p w14:paraId="65E0CA84" w14:textId="2752A12C" w:rsidR="00A50C13" w:rsidRPr="00A50C13" w:rsidRDefault="00A50C13" w:rsidP="00A50C13">
            <w:pPr>
              <w:autoSpaceDE w:val="0"/>
              <w:autoSpaceDN w:val="0"/>
              <w:adjustRightInd w:val="0"/>
              <w:spacing w:before="40" w:after="40"/>
              <w:jc w:val="center"/>
            </w:pPr>
            <w:r w:rsidRPr="00A50C13">
              <w:t>59S05</w:t>
            </w:r>
          </w:p>
        </w:tc>
        <w:tc>
          <w:tcPr>
            <w:tcW w:w="1431" w:type="dxa"/>
            <w:tcBorders>
              <w:bottom w:val="single" w:sz="12" w:space="0" w:color="auto"/>
            </w:tcBorders>
            <w:vAlign w:val="center"/>
          </w:tcPr>
          <w:p w14:paraId="118918AE" w14:textId="77777777" w:rsidR="003D3322" w:rsidRDefault="00A50C13" w:rsidP="00A50C13">
            <w:pPr>
              <w:autoSpaceDE w:val="0"/>
              <w:autoSpaceDN w:val="0"/>
              <w:adjustRightInd w:val="0"/>
              <w:spacing w:before="40" w:after="40"/>
              <w:jc w:val="center"/>
            </w:pPr>
            <w:r w:rsidRPr="00A50C13">
              <w:t xml:space="preserve">Bldg. 59 </w:t>
            </w:r>
          </w:p>
          <w:p w14:paraId="7BC611BA" w14:textId="362055D2" w:rsidR="00A50C13" w:rsidRPr="00A50C13" w:rsidRDefault="00A50C13" w:rsidP="00A50C13">
            <w:pPr>
              <w:autoSpaceDE w:val="0"/>
              <w:autoSpaceDN w:val="0"/>
              <w:adjustRightInd w:val="0"/>
              <w:spacing w:before="40" w:after="40"/>
              <w:jc w:val="center"/>
            </w:pPr>
            <w:r w:rsidRPr="00A50C13">
              <w:t>(east side)</w:t>
            </w:r>
          </w:p>
        </w:tc>
        <w:tc>
          <w:tcPr>
            <w:tcW w:w="5040" w:type="dxa"/>
            <w:tcBorders>
              <w:bottom w:val="single" w:sz="12" w:space="0" w:color="auto"/>
            </w:tcBorders>
            <w:vAlign w:val="center"/>
          </w:tcPr>
          <w:p w14:paraId="78A2FC5C" w14:textId="7E0EA77E" w:rsidR="00A50C13" w:rsidRPr="00A87639" w:rsidRDefault="00A50C13" w:rsidP="00A50C13">
            <w:pPr>
              <w:autoSpaceDE w:val="0"/>
              <w:autoSpaceDN w:val="0"/>
              <w:adjustRightInd w:val="0"/>
              <w:spacing w:before="40" w:after="40"/>
              <w:jc w:val="center"/>
            </w:pPr>
            <w:r w:rsidRPr="00A87639">
              <w:t>Beverly Pacific horizontal cross-flow packed water scrubber; medium efficiency (80-94.9%)</w:t>
            </w:r>
          </w:p>
        </w:tc>
        <w:tc>
          <w:tcPr>
            <w:tcW w:w="2340" w:type="dxa"/>
            <w:tcBorders>
              <w:bottom w:val="single" w:sz="12" w:space="0" w:color="auto"/>
              <w:right w:val="single" w:sz="12" w:space="0" w:color="auto"/>
            </w:tcBorders>
            <w:vAlign w:val="center"/>
          </w:tcPr>
          <w:p w14:paraId="1FB855ED" w14:textId="5CE3A8B7" w:rsidR="00A50C13" w:rsidRPr="00A50C13" w:rsidRDefault="00A50C13" w:rsidP="00A50C13">
            <w:pPr>
              <w:autoSpaceDE w:val="0"/>
              <w:autoSpaceDN w:val="0"/>
              <w:adjustRightInd w:val="0"/>
              <w:spacing w:before="40" w:after="40"/>
              <w:jc w:val="center"/>
            </w:pPr>
            <w:r w:rsidRPr="00A50C13">
              <w:t>26,000</w:t>
            </w:r>
          </w:p>
        </w:tc>
      </w:tr>
    </w:tbl>
    <w:p w14:paraId="1C18CD00" w14:textId="77777777" w:rsidR="00DE6A6E" w:rsidRPr="00845DA5" w:rsidRDefault="00DE6A6E" w:rsidP="00A87639">
      <w:pPr>
        <w:spacing w:before="120" w:after="120"/>
        <w:rPr>
          <w:b/>
          <w:caps/>
          <w:sz w:val="22"/>
          <w:szCs w:val="22"/>
        </w:rPr>
      </w:pPr>
      <w:r w:rsidRPr="00845DA5">
        <w:rPr>
          <w:b/>
          <w:caps/>
          <w:sz w:val="22"/>
          <w:szCs w:val="22"/>
        </w:rPr>
        <w:t>Performance Restrictions</w:t>
      </w:r>
    </w:p>
    <w:p w14:paraId="7E7D34D4" w14:textId="45A73E44" w:rsidR="00DE6A6E" w:rsidRDefault="00DE6A6E" w:rsidP="00ED685B">
      <w:pPr>
        <w:numPr>
          <w:ilvl w:val="0"/>
          <w:numId w:val="1"/>
        </w:numPr>
        <w:suppressAutoHyphens/>
        <w:spacing w:after="120"/>
        <w:rPr>
          <w:sz w:val="22"/>
          <w:szCs w:val="22"/>
        </w:rPr>
      </w:pPr>
      <w:r w:rsidRPr="00845DA5">
        <w:rPr>
          <w:sz w:val="22"/>
          <w:szCs w:val="22"/>
          <w:u w:val="single"/>
        </w:rPr>
        <w:t>Restricted Operation</w:t>
      </w:r>
      <w:r w:rsidRPr="00845DA5">
        <w:rPr>
          <w:sz w:val="22"/>
          <w:szCs w:val="22"/>
        </w:rPr>
        <w:t>:  The hours of operation are not limited (8760 hours per year).</w:t>
      </w:r>
      <w:r>
        <w:rPr>
          <w:sz w:val="22"/>
          <w:szCs w:val="22"/>
        </w:rPr>
        <w:t xml:space="preserve">  </w:t>
      </w:r>
      <w:r w:rsidRPr="00845DA5">
        <w:rPr>
          <w:sz w:val="22"/>
          <w:szCs w:val="22"/>
        </w:rPr>
        <w:t>[Rules 62-4.070(3) and 62-210.200(PTE), F.A.C.]</w:t>
      </w:r>
    </w:p>
    <w:p w14:paraId="24609793" w14:textId="5CC64E39" w:rsidR="00587A97" w:rsidRDefault="00EC099A" w:rsidP="00EE60AF">
      <w:pPr>
        <w:numPr>
          <w:ilvl w:val="0"/>
          <w:numId w:val="1"/>
        </w:numPr>
        <w:suppressAutoHyphens/>
        <w:spacing w:after="120"/>
        <w:rPr>
          <w:sz w:val="22"/>
          <w:szCs w:val="22"/>
        </w:rPr>
      </w:pPr>
      <w:r w:rsidRPr="00FD478C">
        <w:rPr>
          <w:sz w:val="22"/>
          <w:szCs w:val="22"/>
          <w:u w:val="single"/>
        </w:rPr>
        <w:t>Circumvention</w:t>
      </w:r>
      <w:r>
        <w:rPr>
          <w:sz w:val="22"/>
          <w:szCs w:val="22"/>
          <w:u w:val="single"/>
        </w:rPr>
        <w:t>.</w:t>
      </w:r>
      <w:r w:rsidRPr="00FD478C">
        <w:rPr>
          <w:sz w:val="22"/>
          <w:szCs w:val="22"/>
        </w:rPr>
        <w:t xml:space="preserve">  The permittee shall not circumvent the air pollution control equipment or allow the emission of air pollutants without this equipment operating properly.  [Rule 62-210.650, F.A.C.]</w:t>
      </w:r>
    </w:p>
    <w:p w14:paraId="28A3A983" w14:textId="77777777" w:rsidR="00DE29B5" w:rsidRDefault="00ED685B" w:rsidP="00B0725F">
      <w:pPr>
        <w:pStyle w:val="BodyText"/>
        <w:numPr>
          <w:ilvl w:val="0"/>
          <w:numId w:val="1"/>
        </w:numPr>
        <w:kinsoku w:val="0"/>
        <w:overflowPunct w:val="0"/>
        <w:spacing w:line="235" w:lineRule="auto"/>
        <w:ind w:right="99"/>
        <w:jc w:val="left"/>
        <w:rPr>
          <w:sz w:val="22"/>
          <w:szCs w:val="22"/>
        </w:rPr>
      </w:pPr>
      <w:r w:rsidRPr="00ED685B">
        <w:rPr>
          <w:sz w:val="22"/>
          <w:szCs w:val="22"/>
          <w:u w:val="single"/>
        </w:rPr>
        <w:t>VOC (Volatile Organic Compound) or OS (Organic Solvents) Emissions</w:t>
      </w:r>
      <w:r w:rsidRPr="00ED685B">
        <w:rPr>
          <w:sz w:val="22"/>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w:t>
      </w:r>
      <w:r w:rsidR="00381CB0">
        <w:rPr>
          <w:sz w:val="22"/>
          <w:szCs w:val="22"/>
        </w:rPr>
        <w:t xml:space="preserve">  To comply, procedures to minimize pollutant emissions should include but not be limited to </w:t>
      </w:r>
      <w:r w:rsidR="00DE29B5" w:rsidRPr="00B71E7B">
        <w:rPr>
          <w:sz w:val="22"/>
          <w:szCs w:val="22"/>
        </w:rPr>
        <w:t xml:space="preserve">following: </w:t>
      </w:r>
    </w:p>
    <w:p w14:paraId="29AAC887" w14:textId="77777777" w:rsidR="00DE29B5" w:rsidRDefault="00DE29B5" w:rsidP="00DE29B5">
      <w:pPr>
        <w:numPr>
          <w:ilvl w:val="0"/>
          <w:numId w:val="47"/>
        </w:numPr>
        <w:suppressAutoHyphens/>
        <w:spacing w:after="120"/>
        <w:rPr>
          <w:sz w:val="22"/>
          <w:szCs w:val="22"/>
        </w:rPr>
      </w:pPr>
      <w:r>
        <w:rPr>
          <w:sz w:val="22"/>
          <w:szCs w:val="22"/>
        </w:rPr>
        <w:t>Tightly cover or close all VOC containers when they are not in use;</w:t>
      </w:r>
    </w:p>
    <w:p w14:paraId="17DBB6E4" w14:textId="77777777" w:rsidR="003241A7" w:rsidRDefault="003241A7" w:rsidP="00DE29B5">
      <w:pPr>
        <w:numPr>
          <w:ilvl w:val="0"/>
          <w:numId w:val="47"/>
        </w:numPr>
        <w:suppressAutoHyphens/>
        <w:spacing w:after="120"/>
        <w:rPr>
          <w:sz w:val="22"/>
          <w:szCs w:val="22"/>
        </w:rPr>
      </w:pPr>
      <w:r>
        <w:rPr>
          <w:sz w:val="22"/>
          <w:szCs w:val="22"/>
        </w:rPr>
        <w:t>Tightly covers, where possible, all open troughs, basins, baths, tanks, etc. when they are not in use;</w:t>
      </w:r>
    </w:p>
    <w:p w14:paraId="6304061E" w14:textId="77777777" w:rsidR="00DE29B5" w:rsidRDefault="00DE29B5" w:rsidP="00DE29B5">
      <w:pPr>
        <w:numPr>
          <w:ilvl w:val="0"/>
          <w:numId w:val="47"/>
        </w:numPr>
        <w:suppressAutoHyphens/>
        <w:spacing w:after="120"/>
        <w:rPr>
          <w:sz w:val="22"/>
          <w:szCs w:val="22"/>
        </w:rPr>
      </w:pPr>
      <w:r>
        <w:rPr>
          <w:sz w:val="22"/>
          <w:szCs w:val="22"/>
        </w:rPr>
        <w:t xml:space="preserve">Maintain all piping, valves, fittings, etc., in good operating condition; </w:t>
      </w:r>
    </w:p>
    <w:p w14:paraId="2C6B9D11" w14:textId="77777777" w:rsidR="003241A7" w:rsidRDefault="003241A7" w:rsidP="00DE29B5">
      <w:pPr>
        <w:numPr>
          <w:ilvl w:val="0"/>
          <w:numId w:val="47"/>
        </w:numPr>
        <w:suppressAutoHyphens/>
        <w:spacing w:after="120"/>
        <w:rPr>
          <w:sz w:val="22"/>
          <w:szCs w:val="22"/>
        </w:rPr>
      </w:pPr>
      <w:r>
        <w:rPr>
          <w:sz w:val="22"/>
          <w:szCs w:val="22"/>
        </w:rPr>
        <w:t>Prevent excessive air turbulence across exposed VOCs; and</w:t>
      </w:r>
    </w:p>
    <w:p w14:paraId="37756BCB" w14:textId="77777777" w:rsidR="00C57E90" w:rsidRDefault="00DE29B5" w:rsidP="00C57E90">
      <w:pPr>
        <w:numPr>
          <w:ilvl w:val="0"/>
          <w:numId w:val="47"/>
        </w:numPr>
        <w:suppressAutoHyphens/>
        <w:spacing w:after="120"/>
        <w:rPr>
          <w:sz w:val="22"/>
          <w:szCs w:val="22"/>
        </w:rPr>
      </w:pPr>
      <w:r>
        <w:rPr>
          <w:sz w:val="22"/>
          <w:szCs w:val="22"/>
        </w:rPr>
        <w:t>Immediately confine and clean up VOC spills and make sure certain wastes are placed in closed</w:t>
      </w:r>
      <w:r w:rsidR="00C57E90">
        <w:rPr>
          <w:sz w:val="22"/>
          <w:szCs w:val="22"/>
        </w:rPr>
        <w:t xml:space="preserve"> </w:t>
      </w:r>
      <w:r>
        <w:rPr>
          <w:sz w:val="22"/>
          <w:szCs w:val="22"/>
        </w:rPr>
        <w:t>containers for reuse, recycling or proper disposal.</w:t>
      </w:r>
    </w:p>
    <w:p w14:paraId="2EB523B0" w14:textId="363FD024" w:rsidR="00DE29B5" w:rsidRDefault="00C1059B" w:rsidP="00C57E90">
      <w:pPr>
        <w:suppressAutoHyphens/>
        <w:spacing w:after="120"/>
        <w:ind w:left="360"/>
        <w:rPr>
          <w:sz w:val="22"/>
          <w:szCs w:val="22"/>
        </w:rPr>
      </w:pPr>
      <w:r>
        <w:rPr>
          <w:sz w:val="22"/>
          <w:szCs w:val="22"/>
        </w:rPr>
        <w:t>[Rule 62-296.320(1), F.A.C.</w:t>
      </w:r>
      <w:r w:rsidR="00EC099A">
        <w:rPr>
          <w:sz w:val="22"/>
          <w:szCs w:val="22"/>
        </w:rPr>
        <w:t>; and, Permit No. 0090014-009-AC]</w:t>
      </w:r>
    </w:p>
    <w:p w14:paraId="7626E1B7" w14:textId="145EFC0B" w:rsidR="00706189" w:rsidRPr="00706189" w:rsidRDefault="00706189" w:rsidP="00B0725F">
      <w:pPr>
        <w:pStyle w:val="BodyText"/>
        <w:numPr>
          <w:ilvl w:val="0"/>
          <w:numId w:val="1"/>
        </w:numPr>
        <w:kinsoku w:val="0"/>
        <w:overflowPunct w:val="0"/>
        <w:spacing w:line="235" w:lineRule="auto"/>
        <w:ind w:right="99"/>
        <w:jc w:val="left"/>
        <w:rPr>
          <w:sz w:val="22"/>
          <w:szCs w:val="22"/>
        </w:rPr>
      </w:pPr>
      <w:r w:rsidRPr="00EA29A8">
        <w:rPr>
          <w:sz w:val="22"/>
          <w:szCs w:val="22"/>
          <w:u w:val="single"/>
        </w:rPr>
        <w:t>Equipment Relocation</w:t>
      </w:r>
      <w:r w:rsidRPr="00EA29A8">
        <w:rPr>
          <w:sz w:val="22"/>
          <w:szCs w:val="22"/>
        </w:rPr>
        <w:t>: The permittee</w:t>
      </w:r>
      <w:r w:rsidRPr="00706189">
        <w:rPr>
          <w:sz w:val="22"/>
          <w:szCs w:val="22"/>
        </w:rPr>
        <w:t xml:space="preserve"> may relocate equipment and/or operations within the </w:t>
      </w:r>
      <w:r w:rsidR="00EA29A8" w:rsidRPr="00EC0ADF">
        <w:rPr>
          <w:sz w:val="22"/>
          <w:szCs w:val="24"/>
        </w:rPr>
        <w:t>Renesas Electronics America, Inc.</w:t>
      </w:r>
      <w:r w:rsidR="00912566">
        <w:rPr>
          <w:sz w:val="22"/>
          <w:szCs w:val="24"/>
        </w:rPr>
        <w:t xml:space="preserve"> </w:t>
      </w:r>
      <w:r w:rsidR="00EA29A8">
        <w:rPr>
          <w:sz w:val="22"/>
          <w:szCs w:val="24"/>
        </w:rPr>
        <w:t>-</w:t>
      </w:r>
      <w:r w:rsidR="00912566">
        <w:rPr>
          <w:sz w:val="22"/>
          <w:szCs w:val="24"/>
        </w:rPr>
        <w:t xml:space="preserve"> </w:t>
      </w:r>
      <w:r w:rsidR="00EA29A8">
        <w:rPr>
          <w:sz w:val="22"/>
          <w:szCs w:val="24"/>
        </w:rPr>
        <w:t>Palm Bay site</w:t>
      </w:r>
      <w:r w:rsidRPr="00706189">
        <w:rPr>
          <w:sz w:val="22"/>
          <w:szCs w:val="22"/>
        </w:rPr>
        <w:t>.</w:t>
      </w:r>
      <w:r w:rsidR="00EA29A8">
        <w:rPr>
          <w:sz w:val="22"/>
          <w:szCs w:val="22"/>
        </w:rPr>
        <w:t xml:space="preserve"> </w:t>
      </w:r>
      <w:r>
        <w:rPr>
          <w:sz w:val="22"/>
          <w:szCs w:val="22"/>
        </w:rPr>
        <w:t xml:space="preserve"> </w:t>
      </w:r>
      <w:r w:rsidRPr="00706189">
        <w:rPr>
          <w:sz w:val="22"/>
          <w:szCs w:val="22"/>
        </w:rPr>
        <w:t>[Rule 62-4.070, F.A.C.</w:t>
      </w:r>
      <w:r w:rsidR="00EA29A8">
        <w:rPr>
          <w:sz w:val="22"/>
          <w:szCs w:val="22"/>
        </w:rPr>
        <w:t>;</w:t>
      </w:r>
      <w:r w:rsidR="00EA29A8" w:rsidRPr="00EA29A8">
        <w:rPr>
          <w:sz w:val="22"/>
          <w:szCs w:val="22"/>
        </w:rPr>
        <w:t xml:space="preserve"> </w:t>
      </w:r>
      <w:r w:rsidR="00EA29A8">
        <w:rPr>
          <w:sz w:val="22"/>
          <w:szCs w:val="22"/>
        </w:rPr>
        <w:t>and, Permit No. 0090014-009-AC</w:t>
      </w:r>
      <w:r w:rsidRPr="00706189">
        <w:rPr>
          <w:sz w:val="22"/>
          <w:szCs w:val="22"/>
        </w:rPr>
        <w:t>]</w:t>
      </w:r>
    </w:p>
    <w:p w14:paraId="4CAE0DF5" w14:textId="069E4A49" w:rsidR="00B50CB9" w:rsidRPr="00B50CB9" w:rsidRDefault="00EC099A" w:rsidP="00912566">
      <w:pPr>
        <w:pStyle w:val="BodyText"/>
        <w:numPr>
          <w:ilvl w:val="0"/>
          <w:numId w:val="1"/>
        </w:numPr>
        <w:kinsoku w:val="0"/>
        <w:overflowPunct w:val="0"/>
        <w:spacing w:line="235" w:lineRule="auto"/>
        <w:jc w:val="left"/>
        <w:rPr>
          <w:sz w:val="22"/>
          <w:szCs w:val="22"/>
        </w:rPr>
      </w:pPr>
      <w:r w:rsidRPr="00DE634F">
        <w:rPr>
          <w:b/>
          <w:sz w:val="22"/>
          <w:szCs w:val="22"/>
          <w:u w:val="single"/>
        </w:rPr>
        <w:lastRenderedPageBreak/>
        <w:t>Not federally Enforceable.</w:t>
      </w:r>
      <w:r w:rsidRPr="00DE634F">
        <w:rPr>
          <w:sz w:val="22"/>
          <w:szCs w:val="22"/>
          <w:u w:val="single"/>
        </w:rPr>
        <w:t xml:space="preserve">  Objectionable Odor Prohibited</w:t>
      </w:r>
      <w:r>
        <w:rPr>
          <w:sz w:val="22"/>
          <w:szCs w:val="22"/>
        </w:rPr>
        <w:t>:</w:t>
      </w:r>
      <w:r w:rsidRPr="00DE634F">
        <w:rPr>
          <w:sz w:val="22"/>
          <w:szCs w:val="22"/>
        </w:rPr>
        <w:t xml:space="preserve">  No person shall cause, suffer, </w:t>
      </w:r>
      <w:r w:rsidR="00912566" w:rsidRPr="00DE634F">
        <w:rPr>
          <w:sz w:val="22"/>
          <w:szCs w:val="22"/>
        </w:rPr>
        <w:t>allow</w:t>
      </w:r>
      <w:r w:rsidRPr="00DE634F">
        <w:rPr>
          <w:sz w:val="22"/>
          <w:szCs w:val="22"/>
        </w:rPr>
        <w:t xml:space="preserve">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14:paraId="4C5A602C" w14:textId="237E4691" w:rsidR="00B50CB9" w:rsidRPr="00B50CB9" w:rsidRDefault="00EC099A" w:rsidP="00B0725F">
      <w:pPr>
        <w:pStyle w:val="BodyText"/>
        <w:numPr>
          <w:ilvl w:val="0"/>
          <w:numId w:val="1"/>
        </w:numPr>
        <w:kinsoku w:val="0"/>
        <w:overflowPunct w:val="0"/>
        <w:spacing w:line="235" w:lineRule="auto"/>
        <w:ind w:right="105"/>
        <w:jc w:val="left"/>
        <w:rPr>
          <w:sz w:val="22"/>
          <w:szCs w:val="22"/>
        </w:rPr>
      </w:pPr>
      <w:r w:rsidRPr="00DE634F">
        <w:rPr>
          <w:rFonts w:cs="Arial"/>
          <w:sz w:val="22"/>
          <w:szCs w:val="22"/>
          <w:u w:val="single"/>
        </w:rPr>
        <w:t>Unconfined Emissions of Particulate Matter (PM)</w:t>
      </w:r>
      <w:r w:rsidRPr="00DE634F">
        <w:rPr>
          <w:rFonts w:cs="Arial"/>
          <w:sz w:val="22"/>
          <w:szCs w:val="22"/>
        </w:rPr>
        <w:t xml:space="preserve">:  No person shall cause, let, permit, suffer or allow the emissions of unconfined PM from any activity, including vehicular movement; transportation of materials; construction, alteration, demolition or wrecking; or industrially related activities such as loading, unloading, storing or handling; without taking reasonable precautions to prevent such emissions.  </w:t>
      </w:r>
      <w:r w:rsidRPr="00B50CB9">
        <w:rPr>
          <w:sz w:val="22"/>
          <w:szCs w:val="22"/>
        </w:rPr>
        <w:t>Reasonable precautions shall include, but not be limited to, maintaining acid scrubbers in good working order.</w:t>
      </w:r>
      <w:r>
        <w:rPr>
          <w:sz w:val="22"/>
          <w:szCs w:val="22"/>
        </w:rPr>
        <w:t xml:space="preserve">  </w:t>
      </w:r>
      <w:r w:rsidRPr="00DE634F">
        <w:rPr>
          <w:rFonts w:cs="Arial"/>
          <w:sz w:val="22"/>
          <w:szCs w:val="22"/>
        </w:rPr>
        <w:t>[Rule 62-296.320(4)(c)</w:t>
      </w:r>
      <w:r>
        <w:rPr>
          <w:rFonts w:cs="Arial"/>
          <w:sz w:val="22"/>
          <w:szCs w:val="22"/>
        </w:rPr>
        <w:t>,</w:t>
      </w:r>
      <w:r w:rsidRPr="00DE634F">
        <w:rPr>
          <w:rFonts w:cs="Arial"/>
          <w:sz w:val="22"/>
          <w:szCs w:val="22"/>
        </w:rPr>
        <w:t xml:space="preserve"> F.A.C.]</w:t>
      </w:r>
      <w:r>
        <w:rPr>
          <w:rFonts w:cs="Arial"/>
          <w:sz w:val="22"/>
          <w:szCs w:val="22"/>
        </w:rPr>
        <w:t xml:space="preserve"> </w:t>
      </w:r>
    </w:p>
    <w:p w14:paraId="42284E9A" w14:textId="77777777"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1F5C42E3" w14:textId="77777777" w:rsidR="00DE6A6E" w:rsidRPr="00845DA5" w:rsidRDefault="00DE6A6E" w:rsidP="00DE6A6E">
      <w:pPr>
        <w:numPr>
          <w:ilvl w:val="0"/>
          <w:numId w:val="1"/>
        </w:numPr>
        <w:suppressAutoHyphens/>
        <w:spacing w:after="120"/>
        <w:rPr>
          <w:sz w:val="22"/>
          <w:szCs w:val="22"/>
        </w:rPr>
      </w:pPr>
      <w:r w:rsidRPr="00845DA5">
        <w:rPr>
          <w:sz w:val="22"/>
          <w:szCs w:val="22"/>
          <w:u w:val="single"/>
        </w:rPr>
        <w:t>Emissions Standards</w:t>
      </w:r>
      <w:r w:rsidRPr="00845DA5">
        <w:rPr>
          <w:sz w:val="22"/>
          <w:szCs w:val="22"/>
        </w:rPr>
        <w:t>:</w:t>
      </w:r>
    </w:p>
    <w:p w14:paraId="317EC93F" w14:textId="06FC4759" w:rsidR="00DF2809" w:rsidRDefault="00251F02" w:rsidP="00251F02">
      <w:pPr>
        <w:pStyle w:val="ListParagraph"/>
        <w:numPr>
          <w:ilvl w:val="0"/>
          <w:numId w:val="46"/>
        </w:numPr>
        <w:spacing w:after="120"/>
        <w:contextualSpacing w:val="0"/>
        <w:rPr>
          <w:sz w:val="22"/>
          <w:szCs w:val="22"/>
        </w:rPr>
      </w:pPr>
      <w:r w:rsidRPr="00DE634F">
        <w:rPr>
          <w:sz w:val="22"/>
          <w:szCs w:val="22"/>
          <w:u w:val="single"/>
        </w:rPr>
        <w:t>General Visible Emissions</w:t>
      </w:r>
      <w:r>
        <w:rPr>
          <w:sz w:val="22"/>
          <w:szCs w:val="22"/>
        </w:rPr>
        <w:t xml:space="preserve">:  </w:t>
      </w:r>
      <w:r w:rsidRPr="00DE634F">
        <w:rPr>
          <w:sz w:val="22"/>
          <w:szCs w:val="22"/>
        </w:rPr>
        <w:t>No person shall cause, let, permit, suffer or allow to be discharged into the atmosphere the emissions of air pollutants from any activity equal to or greater than 20% opacity.  This regulation does not impose a specific testing requirement.  [Rule 62-296.320(4)(b), F.A.C.]</w:t>
      </w:r>
    </w:p>
    <w:p w14:paraId="2B06D418" w14:textId="30F909E0" w:rsidR="007849F2" w:rsidRPr="007849F2" w:rsidRDefault="00B3264C" w:rsidP="00112AEF">
      <w:pPr>
        <w:numPr>
          <w:ilvl w:val="0"/>
          <w:numId w:val="46"/>
        </w:numPr>
        <w:suppressAutoHyphens/>
        <w:spacing w:after="120"/>
        <w:rPr>
          <w:sz w:val="22"/>
          <w:szCs w:val="22"/>
        </w:rPr>
      </w:pPr>
      <w:bookmarkStart w:id="0" w:name="_Ref100573903"/>
      <w:r w:rsidRPr="007849F2">
        <w:rPr>
          <w:sz w:val="22"/>
          <w:szCs w:val="22"/>
          <w:u w:val="single"/>
        </w:rPr>
        <w:t>VOC/HAP Emissions Limitation</w:t>
      </w:r>
      <w:r w:rsidRPr="007849F2">
        <w:rPr>
          <w:sz w:val="22"/>
          <w:szCs w:val="22"/>
        </w:rPr>
        <w:t xml:space="preserve">: </w:t>
      </w:r>
      <w:r w:rsidR="00251F02">
        <w:rPr>
          <w:sz w:val="22"/>
          <w:szCs w:val="22"/>
        </w:rPr>
        <w:t xml:space="preserve"> </w:t>
      </w:r>
      <w:r w:rsidRPr="007849F2">
        <w:rPr>
          <w:sz w:val="22"/>
          <w:szCs w:val="22"/>
        </w:rPr>
        <w:t xml:space="preserve">The maximum </w:t>
      </w:r>
      <w:r w:rsidRPr="00251F02">
        <w:rPr>
          <w:b/>
          <w:bCs/>
          <w:sz w:val="22"/>
          <w:szCs w:val="22"/>
        </w:rPr>
        <w:t>facility-wide</w:t>
      </w:r>
      <w:r w:rsidRPr="007849F2">
        <w:rPr>
          <w:sz w:val="22"/>
          <w:szCs w:val="22"/>
        </w:rPr>
        <w:t xml:space="preserve"> </w:t>
      </w:r>
      <w:r w:rsidR="00251F02">
        <w:rPr>
          <w:sz w:val="22"/>
          <w:szCs w:val="22"/>
        </w:rPr>
        <w:t xml:space="preserve">total </w:t>
      </w:r>
      <w:r w:rsidRPr="007849F2">
        <w:rPr>
          <w:sz w:val="22"/>
          <w:szCs w:val="22"/>
        </w:rPr>
        <w:t>VOC</w:t>
      </w:r>
      <w:r w:rsidR="00251F02">
        <w:rPr>
          <w:sz w:val="22"/>
          <w:szCs w:val="22"/>
        </w:rPr>
        <w:t xml:space="preserve">, total </w:t>
      </w:r>
      <w:r w:rsidRPr="007849F2">
        <w:rPr>
          <w:sz w:val="22"/>
          <w:szCs w:val="22"/>
        </w:rPr>
        <w:t>HA</w:t>
      </w:r>
      <w:r w:rsidR="00251F02">
        <w:rPr>
          <w:sz w:val="22"/>
          <w:szCs w:val="22"/>
        </w:rPr>
        <w:t xml:space="preserve">P, and individual HAP </w:t>
      </w:r>
      <w:r w:rsidRPr="007849F2">
        <w:rPr>
          <w:sz w:val="22"/>
          <w:szCs w:val="22"/>
        </w:rPr>
        <w:t>emissions shall not exceed the following</w:t>
      </w:r>
      <w:r w:rsidR="00251F02">
        <w:rPr>
          <w:sz w:val="22"/>
          <w:szCs w:val="22"/>
        </w:rPr>
        <w:t xml:space="preserve"> limits</w:t>
      </w:r>
      <w:r w:rsidRPr="007849F2">
        <w:rPr>
          <w:sz w:val="22"/>
          <w:szCs w:val="22"/>
        </w:rPr>
        <w:t>:</w:t>
      </w:r>
      <w:bookmarkEnd w:id="0"/>
      <w:r w:rsidR="00E97C6C" w:rsidRPr="007849F2">
        <w:rPr>
          <w:sz w:val="22"/>
          <w:szCs w:val="22"/>
        </w:rPr>
        <w:t xml:space="preserve"> </w:t>
      </w:r>
    </w:p>
    <w:tbl>
      <w:tblPr>
        <w:tblW w:w="8640" w:type="dxa"/>
        <w:tblInd w:w="70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2880"/>
        <w:gridCol w:w="5760"/>
      </w:tblGrid>
      <w:tr w:rsidR="008C2718" w:rsidRPr="00652D24" w14:paraId="515CF505" w14:textId="77777777" w:rsidTr="004118FD">
        <w:trPr>
          <w:trHeight w:val="18"/>
        </w:trPr>
        <w:tc>
          <w:tcPr>
            <w:tcW w:w="2880" w:type="dxa"/>
            <w:tcBorders>
              <w:top w:val="single" w:sz="12" w:space="0" w:color="auto"/>
              <w:left w:val="single" w:sz="12" w:space="0" w:color="auto"/>
              <w:bottom w:val="single" w:sz="12" w:space="0" w:color="auto"/>
              <w:right w:val="single" w:sz="12" w:space="0" w:color="auto"/>
            </w:tcBorders>
            <w:shd w:val="clear" w:color="auto" w:fill="BDD6EE" w:themeFill="accent1" w:themeFillTint="66"/>
          </w:tcPr>
          <w:p w14:paraId="40036C5E" w14:textId="77777777" w:rsidR="00B3264C" w:rsidRPr="00652D24" w:rsidRDefault="008C2718" w:rsidP="008C2718">
            <w:pPr>
              <w:jc w:val="center"/>
              <w:rPr>
                <w:b/>
              </w:rPr>
            </w:pPr>
            <w:r>
              <w:rPr>
                <w:b/>
              </w:rPr>
              <w:t>Pollutant</w:t>
            </w:r>
          </w:p>
        </w:tc>
        <w:tc>
          <w:tcPr>
            <w:tcW w:w="5760" w:type="dxa"/>
            <w:tcBorders>
              <w:top w:val="single" w:sz="12" w:space="0" w:color="auto"/>
              <w:left w:val="single" w:sz="12" w:space="0" w:color="auto"/>
              <w:bottom w:val="single" w:sz="12" w:space="0" w:color="auto"/>
              <w:right w:val="single" w:sz="12" w:space="0" w:color="auto"/>
            </w:tcBorders>
            <w:shd w:val="clear" w:color="auto" w:fill="BDD6EE" w:themeFill="accent1" w:themeFillTint="66"/>
          </w:tcPr>
          <w:p w14:paraId="5E612F35" w14:textId="77777777" w:rsidR="00B3264C" w:rsidRPr="00652D24" w:rsidRDefault="00B3264C" w:rsidP="008C2718">
            <w:pPr>
              <w:jc w:val="center"/>
            </w:pPr>
            <w:r w:rsidRPr="00652D24">
              <w:rPr>
                <w:b/>
              </w:rPr>
              <w:t>Emission</w:t>
            </w:r>
            <w:r w:rsidR="008C2718">
              <w:rPr>
                <w:b/>
              </w:rPr>
              <w:t>s (tons per consecutive 12-month period)</w:t>
            </w:r>
          </w:p>
        </w:tc>
      </w:tr>
      <w:tr w:rsidR="008C2718" w:rsidRPr="00234B7A" w14:paraId="19803031" w14:textId="77777777" w:rsidTr="008C2718">
        <w:tc>
          <w:tcPr>
            <w:tcW w:w="2880" w:type="dxa"/>
            <w:tcBorders>
              <w:top w:val="single" w:sz="12" w:space="0" w:color="auto"/>
              <w:left w:val="single" w:sz="12" w:space="0" w:color="auto"/>
              <w:bottom w:val="single" w:sz="12" w:space="0" w:color="auto"/>
              <w:right w:val="single" w:sz="12" w:space="0" w:color="auto"/>
            </w:tcBorders>
          </w:tcPr>
          <w:p w14:paraId="7630A8D0" w14:textId="226ECB4B" w:rsidR="00B3264C" w:rsidRPr="00652D24" w:rsidRDefault="008C2718" w:rsidP="0012665C">
            <w:pPr>
              <w:jc w:val="center"/>
            </w:pPr>
            <w:r>
              <w:t>Total VOC</w:t>
            </w:r>
          </w:p>
        </w:tc>
        <w:tc>
          <w:tcPr>
            <w:tcW w:w="5760" w:type="dxa"/>
            <w:tcBorders>
              <w:top w:val="single" w:sz="12" w:space="0" w:color="auto"/>
              <w:left w:val="single" w:sz="12" w:space="0" w:color="auto"/>
              <w:bottom w:val="single" w:sz="12" w:space="0" w:color="auto"/>
              <w:right w:val="single" w:sz="12" w:space="0" w:color="auto"/>
            </w:tcBorders>
          </w:tcPr>
          <w:p w14:paraId="43C93843" w14:textId="77777777" w:rsidR="00B3264C" w:rsidRPr="00234B7A" w:rsidRDefault="008C2718" w:rsidP="008C2718">
            <w:pPr>
              <w:jc w:val="center"/>
            </w:pPr>
            <w:r>
              <w:t>Less than 40.0</w:t>
            </w:r>
          </w:p>
        </w:tc>
      </w:tr>
      <w:tr w:rsidR="008C2718" w:rsidRPr="00234B7A" w14:paraId="36EA380F" w14:textId="77777777" w:rsidTr="00FB1D13">
        <w:tc>
          <w:tcPr>
            <w:tcW w:w="2880" w:type="dxa"/>
            <w:tcBorders>
              <w:top w:val="single" w:sz="12" w:space="0" w:color="auto"/>
              <w:left w:val="single" w:sz="12" w:space="0" w:color="auto"/>
              <w:bottom w:val="single" w:sz="12" w:space="0" w:color="auto"/>
              <w:right w:val="single" w:sz="12" w:space="0" w:color="auto"/>
            </w:tcBorders>
          </w:tcPr>
          <w:p w14:paraId="65C59713" w14:textId="1F809207" w:rsidR="008C2718" w:rsidRDefault="008C2718" w:rsidP="0012665C">
            <w:pPr>
              <w:jc w:val="center"/>
            </w:pPr>
            <w:r>
              <w:t>Total HAP</w:t>
            </w:r>
          </w:p>
        </w:tc>
        <w:tc>
          <w:tcPr>
            <w:tcW w:w="5760" w:type="dxa"/>
            <w:tcBorders>
              <w:top w:val="single" w:sz="12" w:space="0" w:color="auto"/>
              <w:left w:val="single" w:sz="12" w:space="0" w:color="auto"/>
              <w:bottom w:val="single" w:sz="12" w:space="0" w:color="auto"/>
              <w:right w:val="single" w:sz="12" w:space="0" w:color="auto"/>
            </w:tcBorders>
          </w:tcPr>
          <w:p w14:paraId="6841947C" w14:textId="77777777" w:rsidR="008C2718" w:rsidRDefault="008C2718" w:rsidP="008C2718">
            <w:pPr>
              <w:jc w:val="center"/>
            </w:pPr>
            <w:r>
              <w:t>Less than 25.0</w:t>
            </w:r>
          </w:p>
        </w:tc>
      </w:tr>
      <w:tr w:rsidR="008C2718" w:rsidRPr="00234B7A" w14:paraId="592C3006" w14:textId="77777777" w:rsidTr="00FB1D13">
        <w:tc>
          <w:tcPr>
            <w:tcW w:w="2880" w:type="dxa"/>
            <w:tcBorders>
              <w:top w:val="single" w:sz="12" w:space="0" w:color="auto"/>
              <w:left w:val="single" w:sz="12" w:space="0" w:color="auto"/>
              <w:bottom w:val="single" w:sz="12" w:space="0" w:color="auto"/>
              <w:right w:val="single" w:sz="12" w:space="0" w:color="auto"/>
            </w:tcBorders>
            <w:vAlign w:val="bottom"/>
          </w:tcPr>
          <w:p w14:paraId="52755736" w14:textId="15B36D9B" w:rsidR="008C2718" w:rsidRDefault="008C2718" w:rsidP="00E97C6C">
            <w:pPr>
              <w:jc w:val="center"/>
            </w:pPr>
            <w:r>
              <w:t>Individual HAP</w:t>
            </w:r>
          </w:p>
        </w:tc>
        <w:tc>
          <w:tcPr>
            <w:tcW w:w="5760" w:type="dxa"/>
            <w:tcBorders>
              <w:top w:val="single" w:sz="12" w:space="0" w:color="auto"/>
              <w:left w:val="single" w:sz="12" w:space="0" w:color="auto"/>
              <w:bottom w:val="single" w:sz="12" w:space="0" w:color="auto"/>
              <w:right w:val="single" w:sz="12" w:space="0" w:color="auto"/>
            </w:tcBorders>
            <w:vAlign w:val="bottom"/>
          </w:tcPr>
          <w:p w14:paraId="7A9FA28F" w14:textId="77777777" w:rsidR="008C2718" w:rsidRDefault="008C2718" w:rsidP="00E97C6C">
            <w:pPr>
              <w:jc w:val="center"/>
            </w:pPr>
            <w:r>
              <w:t>Less than 10.0</w:t>
            </w:r>
          </w:p>
        </w:tc>
      </w:tr>
    </w:tbl>
    <w:p w14:paraId="0F3B3B90" w14:textId="23A292BE" w:rsidR="00B3264C" w:rsidRDefault="00B3264C" w:rsidP="00251F02">
      <w:pPr>
        <w:pStyle w:val="Heading5"/>
        <w:spacing w:before="120" w:after="120"/>
        <w:ind w:left="360"/>
        <w:rPr>
          <w:rFonts w:ascii="Times New Roman" w:hAnsi="Times New Roman"/>
          <w:b w:val="0"/>
          <w:i w:val="0"/>
          <w:sz w:val="22"/>
          <w:szCs w:val="22"/>
        </w:rPr>
      </w:pPr>
      <w:r>
        <w:rPr>
          <w:rFonts w:ascii="Times New Roman" w:hAnsi="Times New Roman"/>
          <w:b w:val="0"/>
          <w:i w:val="0"/>
          <w:caps/>
          <w:sz w:val="22"/>
          <w:szCs w:val="22"/>
        </w:rPr>
        <w:t>[</w:t>
      </w:r>
      <w:r w:rsidR="004D0EF4">
        <w:rPr>
          <w:rFonts w:ascii="Times New Roman" w:hAnsi="Times New Roman"/>
          <w:b w:val="0"/>
          <w:i w:val="0"/>
          <w:sz w:val="22"/>
          <w:szCs w:val="22"/>
        </w:rPr>
        <w:t xml:space="preserve">Rule </w:t>
      </w:r>
      <w:r w:rsidR="004D0EF4" w:rsidRPr="004D0EF4">
        <w:rPr>
          <w:rFonts w:ascii="Times New Roman" w:hAnsi="Times New Roman"/>
          <w:b w:val="0"/>
          <w:i w:val="0"/>
          <w:sz w:val="22"/>
          <w:szCs w:val="22"/>
        </w:rPr>
        <w:t>62-210.200(PTE), F.A.C.</w:t>
      </w:r>
      <w:r w:rsidR="00251F02">
        <w:rPr>
          <w:rFonts w:ascii="Times New Roman" w:hAnsi="Times New Roman"/>
          <w:b w:val="0"/>
          <w:i w:val="0"/>
          <w:sz w:val="22"/>
          <w:szCs w:val="22"/>
        </w:rPr>
        <w:t xml:space="preserve">; and, </w:t>
      </w:r>
      <w:r w:rsidR="00251F02">
        <w:rPr>
          <w:rFonts w:ascii="Times New Roman" w:hAnsi="Times New Roman"/>
          <w:b w:val="0"/>
          <w:i w:val="0"/>
          <w:caps/>
          <w:sz w:val="22"/>
          <w:szCs w:val="22"/>
        </w:rPr>
        <w:t>P</w:t>
      </w:r>
      <w:r w:rsidR="00251F02">
        <w:rPr>
          <w:rFonts w:ascii="Times New Roman" w:hAnsi="Times New Roman"/>
          <w:b w:val="0"/>
          <w:i w:val="0"/>
          <w:sz w:val="22"/>
          <w:szCs w:val="22"/>
        </w:rPr>
        <w:t>ermit No. 0090014-016-AC]</w:t>
      </w:r>
    </w:p>
    <w:p w14:paraId="2EE43DC5" w14:textId="6AB8EE3B" w:rsidR="00251F02" w:rsidRPr="00251F02" w:rsidRDefault="00251F02" w:rsidP="00251F02">
      <w:pPr>
        <w:ind w:left="360"/>
        <w:rPr>
          <w:i/>
          <w:iCs/>
          <w:sz w:val="22"/>
          <w:szCs w:val="22"/>
        </w:rPr>
      </w:pPr>
      <w:r w:rsidRPr="00B41D0F">
        <w:rPr>
          <w:i/>
          <w:iCs/>
          <w:sz w:val="22"/>
          <w:szCs w:val="22"/>
        </w:rPr>
        <w:t xml:space="preserve">{Permitting Note: </w:t>
      </w:r>
      <w:r w:rsidR="00B41D0F">
        <w:rPr>
          <w:i/>
          <w:iCs/>
          <w:sz w:val="22"/>
          <w:szCs w:val="22"/>
        </w:rPr>
        <w:t xml:space="preserve"> The applicant provided the updated </w:t>
      </w:r>
      <w:r w:rsidR="00666E2F" w:rsidRPr="00B41D0F">
        <w:rPr>
          <w:i/>
          <w:iCs/>
          <w:sz w:val="22"/>
          <w:szCs w:val="22"/>
        </w:rPr>
        <w:t>potential to emit</w:t>
      </w:r>
      <w:r w:rsidR="00666E2F">
        <w:rPr>
          <w:i/>
          <w:iCs/>
          <w:sz w:val="22"/>
          <w:szCs w:val="22"/>
        </w:rPr>
        <w:t xml:space="preserve"> (PTE)</w:t>
      </w:r>
      <w:r w:rsidR="00B41D0F">
        <w:rPr>
          <w:i/>
          <w:iCs/>
          <w:sz w:val="22"/>
          <w:szCs w:val="22"/>
        </w:rPr>
        <w:t xml:space="preserve"> with the response to the Request for Additional Information for Project No. 0090014-021-AO.  </w:t>
      </w:r>
      <w:r w:rsidRPr="00B41D0F">
        <w:rPr>
          <w:i/>
          <w:iCs/>
          <w:sz w:val="22"/>
          <w:szCs w:val="22"/>
        </w:rPr>
        <w:t xml:space="preserve">The facility-wide </w:t>
      </w:r>
      <w:r w:rsidR="00666E2F">
        <w:rPr>
          <w:i/>
          <w:iCs/>
          <w:sz w:val="22"/>
          <w:szCs w:val="22"/>
        </w:rPr>
        <w:t>PTE</w:t>
      </w:r>
      <w:r w:rsidRPr="00B41D0F">
        <w:rPr>
          <w:i/>
          <w:iCs/>
          <w:sz w:val="22"/>
          <w:szCs w:val="22"/>
        </w:rPr>
        <w:t xml:space="preserve"> were estimated as </w:t>
      </w:r>
      <w:r w:rsidR="00B41D0F" w:rsidRPr="00B41D0F">
        <w:rPr>
          <w:i/>
          <w:iCs/>
          <w:sz w:val="22"/>
          <w:szCs w:val="22"/>
        </w:rPr>
        <w:t>39.69</w:t>
      </w:r>
      <w:r w:rsidRPr="00B41D0F">
        <w:rPr>
          <w:i/>
          <w:iCs/>
          <w:sz w:val="22"/>
          <w:szCs w:val="22"/>
        </w:rPr>
        <w:t xml:space="preserve"> tons per year (TPY) of VOC, </w:t>
      </w:r>
      <w:r w:rsidR="00B41D0F" w:rsidRPr="00B41D0F">
        <w:rPr>
          <w:i/>
          <w:iCs/>
          <w:sz w:val="22"/>
          <w:szCs w:val="22"/>
        </w:rPr>
        <w:t>4.44</w:t>
      </w:r>
      <w:r w:rsidRPr="00B41D0F">
        <w:rPr>
          <w:i/>
          <w:iCs/>
          <w:sz w:val="22"/>
          <w:szCs w:val="22"/>
        </w:rPr>
        <w:t xml:space="preserve"> TPY of individual HAP (</w:t>
      </w:r>
      <w:r w:rsidR="00B41D0F" w:rsidRPr="00B41D0F">
        <w:rPr>
          <w:i/>
          <w:iCs/>
          <w:sz w:val="22"/>
          <w:szCs w:val="22"/>
        </w:rPr>
        <w:t>hydrogen chloride</w:t>
      </w:r>
      <w:r w:rsidRPr="00B41D0F">
        <w:rPr>
          <w:i/>
          <w:iCs/>
          <w:sz w:val="22"/>
          <w:szCs w:val="22"/>
        </w:rPr>
        <w:t xml:space="preserve">) and </w:t>
      </w:r>
      <w:r w:rsidR="00B41D0F" w:rsidRPr="00B41D0F">
        <w:rPr>
          <w:i/>
          <w:iCs/>
          <w:sz w:val="22"/>
          <w:szCs w:val="22"/>
        </w:rPr>
        <w:t>7.97</w:t>
      </w:r>
      <w:r w:rsidRPr="00B41D0F">
        <w:rPr>
          <w:i/>
          <w:iCs/>
          <w:sz w:val="22"/>
          <w:szCs w:val="22"/>
        </w:rPr>
        <w:t xml:space="preserve"> TPY of total HAP.}</w:t>
      </w:r>
    </w:p>
    <w:p w14:paraId="6E68AD92" w14:textId="77777777" w:rsidR="00DE6A6E" w:rsidRPr="00845DA5" w:rsidRDefault="00DE6A6E" w:rsidP="00DE6A6E">
      <w:pPr>
        <w:spacing w:before="120" w:after="120"/>
        <w:rPr>
          <w:b/>
          <w:bCs/>
          <w:caps/>
          <w:sz w:val="22"/>
          <w:szCs w:val="22"/>
        </w:rPr>
      </w:pPr>
      <w:r w:rsidRPr="00845DA5">
        <w:rPr>
          <w:b/>
          <w:bCs/>
          <w:caps/>
          <w:sz w:val="22"/>
          <w:szCs w:val="22"/>
        </w:rPr>
        <w:t>Records and Reports</w:t>
      </w:r>
    </w:p>
    <w:p w14:paraId="40D7A4F6" w14:textId="1ED54220" w:rsidR="00B71E7B" w:rsidRDefault="00AB6E5C" w:rsidP="00B0725F">
      <w:pPr>
        <w:pStyle w:val="BodyText"/>
        <w:numPr>
          <w:ilvl w:val="0"/>
          <w:numId w:val="1"/>
        </w:numPr>
        <w:kinsoku w:val="0"/>
        <w:overflowPunct w:val="0"/>
        <w:spacing w:line="235" w:lineRule="auto"/>
        <w:ind w:right="99"/>
        <w:jc w:val="left"/>
        <w:rPr>
          <w:sz w:val="22"/>
          <w:szCs w:val="22"/>
        </w:rPr>
      </w:pPr>
      <w:bookmarkStart w:id="1" w:name="_Ref100573946"/>
      <w:r w:rsidRPr="00B71E7B">
        <w:rPr>
          <w:sz w:val="22"/>
          <w:szCs w:val="22"/>
          <w:u w:val="single"/>
        </w:rPr>
        <w:t>Monthly Recordkeeping Requirements:</w:t>
      </w:r>
      <w:r w:rsidR="00DE6A6E" w:rsidRPr="00B71E7B">
        <w:rPr>
          <w:sz w:val="22"/>
          <w:szCs w:val="22"/>
        </w:rPr>
        <w:t xml:space="preserve">  </w:t>
      </w:r>
      <w:r w:rsidR="00B71E7B" w:rsidRPr="00B71E7B">
        <w:rPr>
          <w:sz w:val="22"/>
          <w:szCs w:val="22"/>
        </w:rPr>
        <w:t xml:space="preserve">In order to demonstrate compliance with </w:t>
      </w:r>
      <w:r w:rsidR="00B71E7B" w:rsidRPr="00EA29A8">
        <w:rPr>
          <w:b/>
          <w:bCs/>
          <w:sz w:val="22"/>
          <w:szCs w:val="22"/>
        </w:rPr>
        <w:t>Specific Condition</w:t>
      </w:r>
      <w:r w:rsidR="00B71E7B" w:rsidRPr="00B71E7B">
        <w:rPr>
          <w:sz w:val="22"/>
          <w:szCs w:val="22"/>
        </w:rPr>
        <w:t xml:space="preserve"> </w:t>
      </w:r>
      <w:r w:rsidR="00EA29A8" w:rsidRPr="00EA29A8">
        <w:rPr>
          <w:b/>
          <w:bCs/>
          <w:sz w:val="22"/>
          <w:szCs w:val="22"/>
        </w:rPr>
        <w:t>7.</w:t>
      </w:r>
      <w:r w:rsidR="00EA29A8" w:rsidRPr="00EA29A8">
        <w:rPr>
          <w:b/>
          <w:bCs/>
          <w:sz w:val="22"/>
          <w:szCs w:val="22"/>
        </w:rPr>
        <w:fldChar w:fldCharType="begin"/>
      </w:r>
      <w:r w:rsidR="00EA29A8" w:rsidRPr="00EA29A8">
        <w:rPr>
          <w:b/>
          <w:bCs/>
          <w:sz w:val="22"/>
          <w:szCs w:val="22"/>
        </w:rPr>
        <w:instrText xml:space="preserve"> REF _Ref100573903 \r \h </w:instrText>
      </w:r>
      <w:r w:rsidR="00EA29A8">
        <w:rPr>
          <w:b/>
          <w:bCs/>
          <w:sz w:val="22"/>
          <w:szCs w:val="22"/>
        </w:rPr>
        <w:instrText xml:space="preserve"> \* MERGEFORMAT </w:instrText>
      </w:r>
      <w:r w:rsidR="00EA29A8" w:rsidRPr="00EA29A8">
        <w:rPr>
          <w:b/>
          <w:bCs/>
          <w:sz w:val="22"/>
          <w:szCs w:val="22"/>
        </w:rPr>
      </w:r>
      <w:r w:rsidR="00EA29A8" w:rsidRPr="00EA29A8">
        <w:rPr>
          <w:b/>
          <w:bCs/>
          <w:sz w:val="22"/>
          <w:szCs w:val="22"/>
        </w:rPr>
        <w:fldChar w:fldCharType="separate"/>
      </w:r>
      <w:r w:rsidR="00EA29A8" w:rsidRPr="00EA29A8">
        <w:rPr>
          <w:b/>
          <w:bCs/>
          <w:sz w:val="22"/>
          <w:szCs w:val="22"/>
        </w:rPr>
        <w:t>b</w:t>
      </w:r>
      <w:r w:rsidR="00EA29A8" w:rsidRPr="00EA29A8">
        <w:rPr>
          <w:b/>
          <w:bCs/>
          <w:sz w:val="22"/>
          <w:szCs w:val="22"/>
        </w:rPr>
        <w:fldChar w:fldCharType="end"/>
      </w:r>
      <w:r w:rsidR="00F53A98" w:rsidRPr="00EA29A8">
        <w:rPr>
          <w:b/>
          <w:bCs/>
          <w:sz w:val="22"/>
          <w:szCs w:val="22"/>
        </w:rPr>
        <w:t>.</w:t>
      </w:r>
      <w:r w:rsidR="00EA29A8">
        <w:rPr>
          <w:b/>
          <w:sz w:val="22"/>
          <w:szCs w:val="22"/>
        </w:rPr>
        <w:t xml:space="preserve"> </w:t>
      </w:r>
      <w:r w:rsidR="00EA29A8" w:rsidRPr="00EA29A8">
        <w:rPr>
          <w:bCs/>
          <w:sz w:val="22"/>
          <w:szCs w:val="22"/>
        </w:rPr>
        <w:t>of this subsection</w:t>
      </w:r>
      <w:r w:rsidR="00B71E7B" w:rsidRPr="00B71E7B">
        <w:rPr>
          <w:sz w:val="22"/>
          <w:szCs w:val="22"/>
        </w:rPr>
        <w:t>, the permittee shall maintain a</w:t>
      </w:r>
      <w:r w:rsidR="00251F02">
        <w:rPr>
          <w:sz w:val="22"/>
          <w:szCs w:val="22"/>
        </w:rPr>
        <w:t xml:space="preserve"> monthly</w:t>
      </w:r>
      <w:r w:rsidR="00B71E7B" w:rsidRPr="00B71E7B">
        <w:rPr>
          <w:sz w:val="22"/>
          <w:szCs w:val="22"/>
        </w:rPr>
        <w:t xml:space="preserve"> log at the facility for a period of at least </w:t>
      </w:r>
      <w:r w:rsidR="00251F02">
        <w:rPr>
          <w:sz w:val="22"/>
          <w:szCs w:val="22"/>
        </w:rPr>
        <w:t>five (</w:t>
      </w:r>
      <w:r w:rsidR="00B71E7B" w:rsidRPr="00B71E7B">
        <w:rPr>
          <w:sz w:val="22"/>
          <w:szCs w:val="22"/>
        </w:rPr>
        <w:t>5</w:t>
      </w:r>
      <w:r w:rsidR="00251F02">
        <w:rPr>
          <w:sz w:val="22"/>
          <w:szCs w:val="22"/>
        </w:rPr>
        <w:t>)</w:t>
      </w:r>
      <w:r w:rsidR="00B71E7B" w:rsidRPr="00B71E7B">
        <w:rPr>
          <w:sz w:val="22"/>
          <w:szCs w:val="22"/>
        </w:rPr>
        <w:t xml:space="preserve"> years from the date the data is recorded.  The log shall be made available to the Department upon request. </w:t>
      </w:r>
      <w:r w:rsidR="00251F02">
        <w:rPr>
          <w:sz w:val="22"/>
          <w:szCs w:val="22"/>
        </w:rPr>
        <w:t xml:space="preserve"> </w:t>
      </w:r>
      <w:r w:rsidR="00B71E7B" w:rsidRPr="00B71E7B">
        <w:rPr>
          <w:sz w:val="22"/>
          <w:szCs w:val="22"/>
        </w:rPr>
        <w:t>The log</w:t>
      </w:r>
      <w:r w:rsidR="00251F02">
        <w:rPr>
          <w:sz w:val="22"/>
          <w:szCs w:val="22"/>
        </w:rPr>
        <w:t>, at minimum,</w:t>
      </w:r>
      <w:r w:rsidR="00B71E7B" w:rsidRPr="00B71E7B">
        <w:rPr>
          <w:sz w:val="22"/>
          <w:szCs w:val="22"/>
        </w:rPr>
        <w:t xml:space="preserve"> shall contain the following:</w:t>
      </w:r>
      <w:bookmarkEnd w:id="1"/>
      <w:r w:rsidR="00B71E7B" w:rsidRPr="00B71E7B">
        <w:rPr>
          <w:sz w:val="22"/>
          <w:szCs w:val="22"/>
        </w:rPr>
        <w:t xml:space="preserve"> </w:t>
      </w:r>
    </w:p>
    <w:p w14:paraId="2BE05300" w14:textId="56F6F86A" w:rsidR="00B71E7B" w:rsidRDefault="00B71E7B" w:rsidP="005305A7">
      <w:pPr>
        <w:numPr>
          <w:ilvl w:val="0"/>
          <w:numId w:val="48"/>
        </w:numPr>
        <w:suppressAutoHyphens/>
        <w:spacing w:after="120"/>
        <w:rPr>
          <w:sz w:val="22"/>
          <w:szCs w:val="22"/>
        </w:rPr>
      </w:pPr>
      <w:r>
        <w:rPr>
          <w:sz w:val="22"/>
          <w:szCs w:val="22"/>
        </w:rPr>
        <w:t>Facility Name, Facility ID No. (i.e</w:t>
      </w:r>
      <w:r w:rsidR="00251F02">
        <w:rPr>
          <w:sz w:val="22"/>
          <w:szCs w:val="22"/>
        </w:rPr>
        <w:t>.,</w:t>
      </w:r>
      <w:r w:rsidR="00251F02" w:rsidRPr="00251F02">
        <w:t xml:space="preserve"> </w:t>
      </w:r>
      <w:r w:rsidR="00251F02" w:rsidRPr="00251F02">
        <w:rPr>
          <w:sz w:val="22"/>
          <w:szCs w:val="22"/>
        </w:rPr>
        <w:t>Renesas Electronics America, Inc.</w:t>
      </w:r>
      <w:r w:rsidR="00251F02">
        <w:rPr>
          <w:sz w:val="22"/>
          <w:szCs w:val="22"/>
        </w:rPr>
        <w:t xml:space="preserve">, </w:t>
      </w:r>
      <w:r w:rsidR="00251F02" w:rsidRPr="00251F02">
        <w:rPr>
          <w:sz w:val="22"/>
          <w:szCs w:val="22"/>
        </w:rPr>
        <w:t>Renesas Electronics America, Inc.- Palm Bay</w:t>
      </w:r>
      <w:r w:rsidR="00251F02">
        <w:rPr>
          <w:sz w:val="22"/>
          <w:szCs w:val="22"/>
        </w:rPr>
        <w:t>, Facility ID</w:t>
      </w:r>
      <w:r>
        <w:rPr>
          <w:sz w:val="22"/>
          <w:szCs w:val="22"/>
        </w:rPr>
        <w:t xml:space="preserve"> 0090014);</w:t>
      </w:r>
    </w:p>
    <w:p w14:paraId="57DCF47A" w14:textId="7E589EDE" w:rsidR="00B71E7B" w:rsidRDefault="00251F02" w:rsidP="005305A7">
      <w:pPr>
        <w:numPr>
          <w:ilvl w:val="0"/>
          <w:numId w:val="48"/>
        </w:numPr>
        <w:suppressAutoHyphens/>
        <w:spacing w:after="120"/>
        <w:rPr>
          <w:sz w:val="22"/>
          <w:szCs w:val="22"/>
        </w:rPr>
      </w:pPr>
      <w:r w:rsidRPr="00E0558B">
        <w:rPr>
          <w:bCs/>
          <w:sz w:val="22"/>
          <w:szCs w:val="22"/>
        </w:rPr>
        <w:t>Designation of the month and year of operation for which the records are being tabulated;</w:t>
      </w:r>
    </w:p>
    <w:p w14:paraId="529BBF1E" w14:textId="083F2B22" w:rsidR="00B71E7B" w:rsidRDefault="00B71E7B" w:rsidP="005305A7">
      <w:pPr>
        <w:pStyle w:val="ListParagraph"/>
        <w:numPr>
          <w:ilvl w:val="0"/>
          <w:numId w:val="48"/>
        </w:numPr>
        <w:spacing w:after="120"/>
        <w:contextualSpacing w:val="0"/>
        <w:rPr>
          <w:sz w:val="22"/>
          <w:szCs w:val="22"/>
        </w:rPr>
      </w:pPr>
      <w:r w:rsidRPr="00B71E7B">
        <w:rPr>
          <w:sz w:val="22"/>
          <w:szCs w:val="22"/>
        </w:rPr>
        <w:t>Most recent monthly total of VOC emissions (tons</w:t>
      </w:r>
      <w:r w:rsidR="00251F02">
        <w:rPr>
          <w:sz w:val="22"/>
          <w:szCs w:val="22"/>
        </w:rPr>
        <w:t>/month</w:t>
      </w:r>
      <w:r w:rsidRPr="00B71E7B">
        <w:rPr>
          <w:sz w:val="22"/>
          <w:szCs w:val="22"/>
        </w:rPr>
        <w:t>);</w:t>
      </w:r>
    </w:p>
    <w:p w14:paraId="3BFFB0B9" w14:textId="4BF45725" w:rsidR="00B71E7B" w:rsidRDefault="00B71E7B" w:rsidP="005305A7">
      <w:pPr>
        <w:pStyle w:val="ListParagraph"/>
        <w:numPr>
          <w:ilvl w:val="0"/>
          <w:numId w:val="48"/>
        </w:numPr>
        <w:spacing w:after="120"/>
        <w:contextualSpacing w:val="0"/>
        <w:rPr>
          <w:sz w:val="22"/>
          <w:szCs w:val="22"/>
        </w:rPr>
      </w:pPr>
      <w:r w:rsidRPr="00B71E7B">
        <w:rPr>
          <w:sz w:val="22"/>
          <w:szCs w:val="22"/>
        </w:rPr>
        <w:t>Most recent monthly total of total HAP emissions and individual HAP emissions (tons</w:t>
      </w:r>
      <w:r w:rsidR="00251F02">
        <w:rPr>
          <w:sz w:val="22"/>
          <w:szCs w:val="22"/>
        </w:rPr>
        <w:t>/month</w:t>
      </w:r>
      <w:r w:rsidRPr="00B71E7B">
        <w:rPr>
          <w:sz w:val="22"/>
          <w:szCs w:val="22"/>
        </w:rPr>
        <w:t>);</w:t>
      </w:r>
    </w:p>
    <w:p w14:paraId="5B2B8657" w14:textId="1E39E216" w:rsidR="00B71E7B" w:rsidRDefault="00B71E7B" w:rsidP="005305A7">
      <w:pPr>
        <w:pStyle w:val="ListParagraph"/>
        <w:numPr>
          <w:ilvl w:val="0"/>
          <w:numId w:val="48"/>
        </w:numPr>
        <w:spacing w:after="120"/>
        <w:contextualSpacing w:val="0"/>
        <w:rPr>
          <w:sz w:val="22"/>
          <w:szCs w:val="22"/>
        </w:rPr>
      </w:pPr>
      <w:r w:rsidRPr="00B71E7B">
        <w:rPr>
          <w:sz w:val="22"/>
          <w:szCs w:val="22"/>
        </w:rPr>
        <w:t>Most recent consecutive 12-month total of VOC emissions (tons</w:t>
      </w:r>
      <w:r w:rsidR="00251F02">
        <w:rPr>
          <w:sz w:val="22"/>
          <w:szCs w:val="22"/>
        </w:rPr>
        <w:t xml:space="preserve"> per </w:t>
      </w:r>
      <w:r w:rsidR="00251F02" w:rsidRPr="00B71E7B">
        <w:rPr>
          <w:sz w:val="22"/>
          <w:szCs w:val="22"/>
        </w:rPr>
        <w:t>12-month total</w:t>
      </w:r>
      <w:r w:rsidRPr="00B71E7B">
        <w:rPr>
          <w:sz w:val="22"/>
          <w:szCs w:val="22"/>
        </w:rPr>
        <w:t xml:space="preserve">); </w:t>
      </w:r>
      <w:r w:rsidR="00C57E90">
        <w:rPr>
          <w:sz w:val="22"/>
          <w:szCs w:val="22"/>
        </w:rPr>
        <w:t>and</w:t>
      </w:r>
    </w:p>
    <w:p w14:paraId="2FCDAF58" w14:textId="70EB354D" w:rsidR="00B71E7B" w:rsidRPr="00B71E7B" w:rsidRDefault="00B71E7B" w:rsidP="005305A7">
      <w:pPr>
        <w:pStyle w:val="ListParagraph"/>
        <w:numPr>
          <w:ilvl w:val="0"/>
          <w:numId w:val="48"/>
        </w:numPr>
        <w:spacing w:after="120"/>
        <w:rPr>
          <w:sz w:val="22"/>
          <w:szCs w:val="22"/>
        </w:rPr>
      </w:pPr>
      <w:r w:rsidRPr="00B71E7B">
        <w:rPr>
          <w:sz w:val="22"/>
          <w:szCs w:val="22"/>
        </w:rPr>
        <w:t>Most recent consecutive 12-month total of total HAP emissions and individual HAP emissions (</w:t>
      </w:r>
      <w:r w:rsidR="00251F02" w:rsidRPr="00B71E7B">
        <w:rPr>
          <w:sz w:val="22"/>
          <w:szCs w:val="22"/>
        </w:rPr>
        <w:t>tons</w:t>
      </w:r>
      <w:r w:rsidR="00251F02">
        <w:rPr>
          <w:sz w:val="22"/>
          <w:szCs w:val="22"/>
        </w:rPr>
        <w:t xml:space="preserve"> per </w:t>
      </w:r>
      <w:r w:rsidR="00251F02" w:rsidRPr="00B71E7B">
        <w:rPr>
          <w:sz w:val="22"/>
          <w:szCs w:val="22"/>
        </w:rPr>
        <w:t>12-month total</w:t>
      </w:r>
      <w:r w:rsidR="00C57E90">
        <w:rPr>
          <w:sz w:val="22"/>
          <w:szCs w:val="22"/>
        </w:rPr>
        <w:t>).</w:t>
      </w:r>
    </w:p>
    <w:p w14:paraId="00CC807D" w14:textId="6E0D0EE7" w:rsidR="00F53A98" w:rsidRDefault="00251F02" w:rsidP="00DE29B5">
      <w:pPr>
        <w:suppressAutoHyphens/>
        <w:spacing w:after="120"/>
        <w:ind w:left="360"/>
        <w:rPr>
          <w:bCs/>
          <w:snapToGrid w:val="0"/>
          <w:sz w:val="22"/>
          <w:szCs w:val="22"/>
        </w:rPr>
      </w:pPr>
      <w:r w:rsidRPr="00CC57DB">
        <w:rPr>
          <w:bCs/>
          <w:snapToGrid w:val="0"/>
          <w:sz w:val="22"/>
          <w:szCs w:val="22"/>
        </w:rPr>
        <w:t>The monthly logs shall be completed no later than the end of the following month.</w:t>
      </w:r>
    </w:p>
    <w:p w14:paraId="060196F1" w14:textId="27C5E991" w:rsidR="00EC099A" w:rsidRDefault="00EC099A" w:rsidP="00DE29B5">
      <w:pPr>
        <w:suppressAutoHyphens/>
        <w:spacing w:after="120"/>
        <w:ind w:left="360"/>
        <w:rPr>
          <w:sz w:val="22"/>
          <w:szCs w:val="22"/>
        </w:rPr>
      </w:pPr>
      <w:r w:rsidRPr="00EC31B5">
        <w:rPr>
          <w:sz w:val="22"/>
          <w:szCs w:val="22"/>
        </w:rPr>
        <w:lastRenderedPageBreak/>
        <w:t>[</w:t>
      </w:r>
      <w:r w:rsidRPr="00EC31B5">
        <w:rPr>
          <w:bCs/>
          <w:sz w:val="22"/>
          <w:szCs w:val="22"/>
        </w:rPr>
        <w:t xml:space="preserve">Rules </w:t>
      </w:r>
      <w:r>
        <w:rPr>
          <w:bCs/>
          <w:sz w:val="22"/>
          <w:szCs w:val="22"/>
        </w:rPr>
        <w:t xml:space="preserve">62-4.070(3) and </w:t>
      </w:r>
      <w:r w:rsidRPr="00EC31B5">
        <w:rPr>
          <w:sz w:val="22"/>
          <w:szCs w:val="22"/>
        </w:rPr>
        <w:t>62-210.200(PTE)</w:t>
      </w:r>
      <w:r w:rsidRPr="00EC31B5">
        <w:rPr>
          <w:bCs/>
          <w:sz w:val="22"/>
          <w:szCs w:val="22"/>
        </w:rPr>
        <w:t>, F.A.C.</w:t>
      </w:r>
      <w:r w:rsidRPr="00EC31B5">
        <w:rPr>
          <w:sz w:val="22"/>
          <w:szCs w:val="22"/>
        </w:rPr>
        <w:t>; and</w:t>
      </w:r>
      <w:r w:rsidRPr="00FD478C">
        <w:rPr>
          <w:sz w:val="22"/>
          <w:szCs w:val="22"/>
        </w:rPr>
        <w:t xml:space="preserve">, </w:t>
      </w:r>
      <w:r>
        <w:rPr>
          <w:sz w:val="22"/>
          <w:szCs w:val="22"/>
        </w:rPr>
        <w:t>Permit No. 0090014-016-AC]</w:t>
      </w:r>
    </w:p>
    <w:p w14:paraId="4069F3C2" w14:textId="1CF249D6" w:rsidR="00DE6A6E" w:rsidRDefault="00EC099A" w:rsidP="00DE29B5">
      <w:pPr>
        <w:suppressAutoHyphens/>
        <w:spacing w:after="120"/>
        <w:ind w:left="360"/>
        <w:rPr>
          <w:sz w:val="22"/>
          <w:szCs w:val="22"/>
        </w:rPr>
      </w:pPr>
      <w:r w:rsidRPr="00A15873">
        <w:rPr>
          <w:i/>
          <w:iCs/>
          <w:sz w:val="22"/>
          <w:szCs w:val="22"/>
        </w:rPr>
        <w:t xml:space="preserve">{Permitting Note: </w:t>
      </w:r>
      <w:r>
        <w:rPr>
          <w:i/>
          <w:iCs/>
          <w:sz w:val="22"/>
          <w:szCs w:val="22"/>
        </w:rPr>
        <w:t xml:space="preserve"> </w:t>
      </w:r>
      <w:r w:rsidRPr="00A15873">
        <w:rPr>
          <w:i/>
          <w:iCs/>
          <w:sz w:val="22"/>
          <w:szCs w:val="22"/>
        </w:rPr>
        <w:t>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is available until such a time as a consecutive 12-month total can be maintained each month.}</w:t>
      </w:r>
    </w:p>
    <w:p w14:paraId="3C11676D" w14:textId="1B913619" w:rsidR="00DE29B5" w:rsidRPr="00EC099A" w:rsidRDefault="00DE29B5" w:rsidP="00EC099A">
      <w:pPr>
        <w:pStyle w:val="BodyText"/>
        <w:numPr>
          <w:ilvl w:val="0"/>
          <w:numId w:val="1"/>
        </w:numPr>
        <w:kinsoku w:val="0"/>
        <w:overflowPunct w:val="0"/>
        <w:spacing w:line="235" w:lineRule="auto"/>
        <w:ind w:right="105"/>
        <w:jc w:val="left"/>
        <w:rPr>
          <w:sz w:val="22"/>
          <w:szCs w:val="22"/>
        </w:rPr>
      </w:pPr>
      <w:r w:rsidRPr="003241A7">
        <w:rPr>
          <w:sz w:val="22"/>
          <w:szCs w:val="22"/>
          <w:u w:val="single"/>
        </w:rPr>
        <w:t>Supporting Documentation</w:t>
      </w:r>
      <w:r w:rsidRPr="003241A7">
        <w:rPr>
          <w:sz w:val="22"/>
          <w:szCs w:val="22"/>
        </w:rPr>
        <w:t>:  Support</w:t>
      </w:r>
      <w:r w:rsidR="00FB1D13">
        <w:rPr>
          <w:sz w:val="22"/>
          <w:szCs w:val="22"/>
        </w:rPr>
        <w:t>i</w:t>
      </w:r>
      <w:r w:rsidRPr="003241A7">
        <w:rPr>
          <w:sz w:val="22"/>
          <w:szCs w:val="22"/>
        </w:rPr>
        <w:t>ng documentation (chemical usage tracking logs, SDS sheets</w:t>
      </w:r>
      <w:r w:rsidR="003241A7" w:rsidRPr="003241A7">
        <w:rPr>
          <w:sz w:val="22"/>
          <w:szCs w:val="22"/>
        </w:rPr>
        <w:t xml:space="preserve">, purchase orders, EPA "As Supplied” data sheets, EPA Method 24, etc.) shall be kept for each chemical and associated products which includes sufficient information to determine usage rates and emissions. </w:t>
      </w:r>
      <w:r w:rsidR="00EC099A">
        <w:rPr>
          <w:sz w:val="22"/>
          <w:szCs w:val="22"/>
        </w:rPr>
        <w:t xml:space="preserve"> </w:t>
      </w:r>
      <w:r w:rsidR="003241A7" w:rsidRPr="003241A7">
        <w:rPr>
          <w:sz w:val="22"/>
          <w:szCs w:val="22"/>
        </w:rPr>
        <w:t xml:space="preserve">These records shall be made available to the Department upon request. </w:t>
      </w:r>
      <w:r w:rsidR="00EC099A">
        <w:rPr>
          <w:sz w:val="22"/>
          <w:szCs w:val="22"/>
        </w:rPr>
        <w:t xml:space="preserve"> </w:t>
      </w:r>
      <w:r w:rsidR="003241A7" w:rsidRPr="003241A7">
        <w:rPr>
          <w:sz w:val="22"/>
          <w:szCs w:val="22"/>
        </w:rPr>
        <w:t xml:space="preserve">Documentation of each chemical reclaimed will use a mass balance method to determine usage/emissions (amount used minus amount collected for disposal or recycle). </w:t>
      </w:r>
      <w:r w:rsidR="00EC099A">
        <w:rPr>
          <w:sz w:val="22"/>
          <w:szCs w:val="22"/>
        </w:rPr>
        <w:t xml:space="preserve"> </w:t>
      </w:r>
      <w:r w:rsidRPr="003241A7">
        <w:rPr>
          <w:sz w:val="22"/>
          <w:szCs w:val="22"/>
        </w:rPr>
        <w:t>[</w:t>
      </w:r>
      <w:r w:rsidR="00EC099A" w:rsidRPr="00384305">
        <w:rPr>
          <w:sz w:val="22"/>
          <w:szCs w:val="22"/>
        </w:rPr>
        <w:t>Rule 62-4.070(3), F.A.C.</w:t>
      </w:r>
      <w:r w:rsidR="00EC099A">
        <w:rPr>
          <w:sz w:val="22"/>
          <w:szCs w:val="22"/>
        </w:rPr>
        <w:t>; a</w:t>
      </w:r>
      <w:r w:rsidR="00EC099A" w:rsidRPr="00EC31B5">
        <w:rPr>
          <w:sz w:val="22"/>
          <w:szCs w:val="22"/>
        </w:rPr>
        <w:t>nd</w:t>
      </w:r>
      <w:r w:rsidR="00EC099A" w:rsidRPr="00FD478C">
        <w:rPr>
          <w:sz w:val="22"/>
          <w:szCs w:val="22"/>
        </w:rPr>
        <w:t xml:space="preserve">, </w:t>
      </w:r>
      <w:r w:rsidR="00EC099A">
        <w:rPr>
          <w:sz w:val="22"/>
          <w:szCs w:val="22"/>
        </w:rPr>
        <w:t>Permit No. 0090014-016-AC</w:t>
      </w:r>
      <w:r w:rsidRPr="003241A7">
        <w:rPr>
          <w:sz w:val="22"/>
          <w:szCs w:val="22"/>
        </w:rPr>
        <w:t>]</w:t>
      </w:r>
    </w:p>
    <w:sectPr w:rsidR="00DE29B5" w:rsidRPr="00EC099A" w:rsidSect="00EC099A">
      <w:headerReference w:type="even" r:id="rId33"/>
      <w:headerReference w:type="default" r:id="rId34"/>
      <w:headerReference w:type="first" r:id="rId35"/>
      <w:pgSz w:w="12240" w:h="15840" w:code="1"/>
      <w:pgMar w:top="720" w:right="1080" w:bottom="720" w:left="1080" w:header="720" w:footer="4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8D49" w14:textId="77777777" w:rsidR="00EA2686" w:rsidRDefault="00EA2686">
      <w:r>
        <w:separator/>
      </w:r>
    </w:p>
  </w:endnote>
  <w:endnote w:type="continuationSeparator" w:id="0">
    <w:p w14:paraId="005358E5" w14:textId="77777777" w:rsidR="00EA2686" w:rsidRDefault="00EA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dobe Fan Heiti Std B">
    <w:charset w:val="80"/>
    <w:family w:val="swiss"/>
    <w:pitch w:val="variable"/>
    <w:sig w:usb0="00000001" w:usb1="1A0F1900" w:usb2="00000016" w:usb3="00000000" w:csb0="00120005"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C282" w14:textId="5D84E9A7" w:rsidR="006244BD" w:rsidRPr="00955DA6" w:rsidRDefault="00955DA6" w:rsidP="006244BD">
    <w:pPr>
      <w:pBdr>
        <w:top w:val="single" w:sz="8" w:space="0" w:color="auto"/>
      </w:pBdr>
      <w:tabs>
        <w:tab w:val="right" w:pos="10080"/>
      </w:tabs>
      <w:spacing w:before="240"/>
      <w:rPr>
        <w:rStyle w:val="PageNumber"/>
      </w:rPr>
    </w:pPr>
    <w:r w:rsidRPr="00955DA6">
      <w:rPr>
        <w:rStyle w:val="PageNumber"/>
      </w:rPr>
      <w:t>Renesas Electronics America, Inc.</w:t>
    </w:r>
    <w:r w:rsidR="006244BD" w:rsidRPr="00955DA6">
      <w:rPr>
        <w:rStyle w:val="PageNumber"/>
      </w:rPr>
      <w:tab/>
      <w:t xml:space="preserve">Air </w:t>
    </w:r>
    <w:r w:rsidR="001D0C21" w:rsidRPr="00955DA6">
      <w:rPr>
        <w:rStyle w:val="PageNumber"/>
      </w:rPr>
      <w:t xml:space="preserve">Operation </w:t>
    </w:r>
    <w:r w:rsidR="006244BD" w:rsidRPr="00955DA6">
      <w:rPr>
        <w:rStyle w:val="PageNumber"/>
      </w:rPr>
      <w:t xml:space="preserve">Permit No. </w:t>
    </w:r>
    <w:r w:rsidR="0053163D" w:rsidRPr="00955DA6">
      <w:rPr>
        <w:rStyle w:val="PageNumber"/>
      </w:rPr>
      <w:t>0090014</w:t>
    </w:r>
    <w:r w:rsidR="006244BD" w:rsidRPr="00955DA6">
      <w:rPr>
        <w:rStyle w:val="PageNumber"/>
      </w:rPr>
      <w:t>-</w:t>
    </w:r>
    <w:r w:rsidR="0053163D" w:rsidRPr="00955DA6">
      <w:rPr>
        <w:rStyle w:val="PageNumber"/>
      </w:rPr>
      <w:t>0</w:t>
    </w:r>
    <w:r w:rsidRPr="00955DA6">
      <w:rPr>
        <w:rStyle w:val="PageNumber"/>
      </w:rPr>
      <w:t>21</w:t>
    </w:r>
    <w:r w:rsidR="006244BD" w:rsidRPr="00955DA6">
      <w:rPr>
        <w:rStyle w:val="PageNumber"/>
      </w:rPr>
      <w:t>-AO</w:t>
    </w:r>
  </w:p>
  <w:p w14:paraId="27FDBFEF" w14:textId="1A8028E9" w:rsidR="006244BD" w:rsidRPr="00955DA6" w:rsidRDefault="00955DA6" w:rsidP="006244BD">
    <w:pPr>
      <w:tabs>
        <w:tab w:val="right" w:pos="10080"/>
      </w:tabs>
      <w:rPr>
        <w:rStyle w:val="PageNumber"/>
      </w:rPr>
    </w:pPr>
    <w:r w:rsidRPr="00955DA6">
      <w:rPr>
        <w:rStyle w:val="PageNumber"/>
      </w:rPr>
      <w:t>Renesas Electronics America, Inc.- Palm Bay</w:t>
    </w:r>
    <w:r w:rsidR="006244BD" w:rsidRPr="00955DA6">
      <w:rPr>
        <w:rStyle w:val="PageNumber"/>
      </w:rPr>
      <w:tab/>
    </w:r>
    <w:r w:rsidR="00643D81" w:rsidRPr="00955DA6">
      <w:rPr>
        <w:rStyle w:val="PageNumber"/>
      </w:rPr>
      <w:t>Air Operation Permit</w:t>
    </w:r>
    <w:r w:rsidRPr="00955DA6">
      <w:rPr>
        <w:rStyle w:val="PageNumber"/>
      </w:rPr>
      <w:t xml:space="preserve"> Renewal</w:t>
    </w:r>
  </w:p>
  <w:p w14:paraId="4CB8EAF9" w14:textId="1B2DDF5D" w:rsidR="006244BD" w:rsidRPr="006244BD" w:rsidRDefault="006244BD" w:rsidP="006244BD">
    <w:pPr>
      <w:jc w:val="cente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023618">
      <w:rPr>
        <w:rStyle w:val="PageNumber"/>
        <w:noProof/>
        <w:sz w:val="18"/>
      </w:rPr>
      <w:t>2</w:t>
    </w:r>
    <w:r w:rsidRPr="00466064">
      <w:rPr>
        <w:rStyle w:val="PageNumber"/>
        <w:sz w:val="18"/>
      </w:rPr>
      <w:fldChar w:fldCharType="end"/>
    </w:r>
    <w:r>
      <w:rPr>
        <w:rStyle w:val="PageNumber"/>
        <w:sz w:val="18"/>
        <w:szCs w:val="18"/>
      </w:rPr>
      <w:t xml:space="preserve"> of </w:t>
    </w:r>
    <w:r w:rsidR="00A90AC4">
      <w:rPr>
        <w:rStyle w:val="PageNumber"/>
        <w:sz w:val="18"/>
        <w:szCs w:val="18"/>
      </w:rP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2FFE" w14:textId="77777777" w:rsidR="00FF3D09" w:rsidRPr="00955DA6" w:rsidRDefault="00FF3D09" w:rsidP="00FF3D09">
    <w:pPr>
      <w:pBdr>
        <w:top w:val="single" w:sz="8" w:space="0" w:color="auto"/>
      </w:pBdr>
      <w:tabs>
        <w:tab w:val="right" w:pos="10080"/>
      </w:tabs>
      <w:spacing w:before="240"/>
      <w:rPr>
        <w:rStyle w:val="PageNumber"/>
      </w:rPr>
    </w:pPr>
    <w:r w:rsidRPr="00955DA6">
      <w:rPr>
        <w:rStyle w:val="PageNumber"/>
      </w:rPr>
      <w:t>Renesas Electronics America, Inc.</w:t>
    </w:r>
    <w:r w:rsidRPr="00955DA6">
      <w:rPr>
        <w:rStyle w:val="PageNumber"/>
      </w:rPr>
      <w:tab/>
      <w:t>Air Operation Permit No. 0090014-021-AO</w:t>
    </w:r>
  </w:p>
  <w:p w14:paraId="2C904231" w14:textId="21D7E9B5" w:rsidR="00BE4678" w:rsidRPr="00077826" w:rsidRDefault="00FF3D09" w:rsidP="00FF3D09">
    <w:pPr>
      <w:tabs>
        <w:tab w:val="right" w:pos="10080"/>
      </w:tabs>
      <w:rPr>
        <w:rStyle w:val="PageNumber"/>
      </w:rPr>
    </w:pPr>
    <w:r w:rsidRPr="00955DA6">
      <w:rPr>
        <w:rStyle w:val="PageNumber"/>
      </w:rPr>
      <w:t>Renesas Electronics America, Inc.- Palm Bay</w:t>
    </w:r>
    <w:r w:rsidRPr="00955DA6">
      <w:rPr>
        <w:rStyle w:val="PageNumber"/>
      </w:rPr>
      <w:tab/>
      <w:t>Air Operation Permit Renewal</w:t>
    </w:r>
  </w:p>
  <w:p w14:paraId="35481862" w14:textId="7E1304B5" w:rsidR="006244BD" w:rsidRPr="006244BD" w:rsidRDefault="006244BD" w:rsidP="006244BD">
    <w:pPr>
      <w:jc w:val="cente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023618">
      <w:rPr>
        <w:rStyle w:val="PageNumber"/>
        <w:noProof/>
        <w:sz w:val="18"/>
      </w:rPr>
      <w:t>3</w:t>
    </w:r>
    <w:r w:rsidRPr="00466064">
      <w:rPr>
        <w:rStyle w:val="PageNumber"/>
        <w:sz w:val="18"/>
      </w:rPr>
      <w:fldChar w:fldCharType="end"/>
    </w:r>
    <w:r>
      <w:rPr>
        <w:rStyle w:val="PageNumber"/>
        <w:sz w:val="18"/>
        <w:szCs w:val="18"/>
      </w:rPr>
      <w:t xml:space="preserve"> of </w:t>
    </w:r>
    <w:r w:rsidR="00A90AC4">
      <w:rPr>
        <w:rStyle w:val="PageNumber"/>
        <w:sz w:val="18"/>
        <w:szCs w:val="18"/>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B88D" w14:textId="77777777" w:rsidR="00D45DEB" w:rsidRPr="00955DA6" w:rsidRDefault="00D45DEB" w:rsidP="00D45DEB">
    <w:pPr>
      <w:pBdr>
        <w:top w:val="single" w:sz="8" w:space="0" w:color="auto"/>
      </w:pBdr>
      <w:tabs>
        <w:tab w:val="right" w:pos="10080"/>
      </w:tabs>
      <w:spacing w:before="240"/>
      <w:rPr>
        <w:rStyle w:val="PageNumber"/>
      </w:rPr>
    </w:pPr>
    <w:r w:rsidRPr="00955DA6">
      <w:rPr>
        <w:rStyle w:val="PageNumber"/>
      </w:rPr>
      <w:t>Renesas Electronics America, Inc.</w:t>
    </w:r>
    <w:r w:rsidRPr="00955DA6">
      <w:rPr>
        <w:rStyle w:val="PageNumber"/>
      </w:rPr>
      <w:tab/>
      <w:t>Air Operation Permit No. 0090014-021-AO</w:t>
    </w:r>
  </w:p>
  <w:p w14:paraId="7807C10D" w14:textId="3436DC0E" w:rsidR="00FB1847" w:rsidRPr="00077826" w:rsidRDefault="00D45DEB" w:rsidP="00D45DEB">
    <w:pPr>
      <w:tabs>
        <w:tab w:val="right" w:pos="10080"/>
      </w:tabs>
      <w:rPr>
        <w:rStyle w:val="PageNumber"/>
      </w:rPr>
    </w:pPr>
    <w:r w:rsidRPr="00955DA6">
      <w:rPr>
        <w:rStyle w:val="PageNumber"/>
      </w:rPr>
      <w:t>Renesas Electronics America, Inc.- Palm Bay</w:t>
    </w:r>
    <w:r w:rsidRPr="00955DA6">
      <w:rPr>
        <w:rStyle w:val="PageNumber"/>
      </w:rPr>
      <w:tab/>
      <w:t>Air Operation Permit Renewal</w:t>
    </w:r>
  </w:p>
  <w:p w14:paraId="5C8612C5" w14:textId="2BED0168" w:rsidR="00B87CB5" w:rsidRPr="00BC33B4" w:rsidRDefault="00BC33B4"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023618">
      <w:rPr>
        <w:rStyle w:val="PageNumber"/>
        <w:noProof/>
        <w:sz w:val="18"/>
      </w:rPr>
      <w:t>9</w:t>
    </w:r>
    <w:r w:rsidRPr="00466064">
      <w:rPr>
        <w:rStyle w:val="PageNumber"/>
        <w:sz w:val="18"/>
      </w:rPr>
      <w:fldChar w:fldCharType="end"/>
    </w:r>
    <w:r>
      <w:rPr>
        <w:rStyle w:val="PageNumber"/>
        <w:sz w:val="18"/>
        <w:szCs w:val="18"/>
      </w:rPr>
      <w:t xml:space="preserve"> of </w:t>
    </w:r>
    <w:r w:rsidR="00912566">
      <w:rPr>
        <w:rStyle w:val="PageNumber"/>
        <w:sz w:val="18"/>
        <w:szCs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31FA" w14:textId="77777777" w:rsidR="00EA2686" w:rsidRDefault="00EA2686">
      <w:r>
        <w:separator/>
      </w:r>
    </w:p>
  </w:footnote>
  <w:footnote w:type="continuationSeparator" w:id="0">
    <w:p w14:paraId="69B2DDA8" w14:textId="77777777" w:rsidR="00EA2686" w:rsidRDefault="00EA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B8DE" w14:textId="6863742C" w:rsidR="00D728B4" w:rsidRPr="00D728B4" w:rsidRDefault="00D728B4" w:rsidP="00D728B4">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w:t>
    </w:r>
    <w:r w:rsidR="00643D81">
      <w:rPr>
        <w:rFonts w:ascii="Times New Roman" w:hAnsi="Times New Roman"/>
        <w:b/>
        <w:sz w:val="22"/>
        <w:szCs w:val="22"/>
      </w:rPr>
      <w:t xml:space="preserve">AIR OPERATION </w:t>
    </w:r>
    <w:r w:rsidRPr="00D728B4">
      <w:rPr>
        <w:rFonts w:ascii="Times New Roman" w:hAnsi="Times New Roman"/>
        <w:b/>
        <w:sz w:val="22"/>
        <w:szCs w:val="22"/>
      </w:rPr>
      <w:t>PERMIT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6EF2A" w14:textId="37C87F88" w:rsidR="00B87CB5" w:rsidRPr="00DE6A6E" w:rsidRDefault="00B87CB5"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989B7" w14:textId="2A73F5CF" w:rsidR="00B87CB5" w:rsidRDefault="00B87CB5" w:rsidP="00DE6A6E">
    <w:pPr>
      <w:pStyle w:val="Header"/>
      <w:numPr>
        <w:ilvl w:val="0"/>
        <w:numId w:val="9"/>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39ED1" w14:textId="76F9F57D" w:rsidR="003D3322" w:rsidRDefault="003D332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0CCC0" w14:textId="6E4BB245" w:rsidR="00F53A98" w:rsidRPr="00DE6A6E" w:rsidRDefault="00F53A98" w:rsidP="00F53A98">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61EBD2AA" w14:textId="4A35E8C2" w:rsidR="00B87CB5" w:rsidRPr="00F53A98" w:rsidRDefault="00F53A98" w:rsidP="00ED685B">
    <w:pPr>
      <w:pStyle w:val="Header"/>
      <w:pBdr>
        <w:between w:val="single" w:sz="8" w:space="1" w:color="auto"/>
      </w:pBdr>
      <w:tabs>
        <w:tab w:val="clear" w:pos="4320"/>
        <w:tab w:val="clear" w:pos="8640"/>
      </w:tabs>
      <w:spacing w:after="240"/>
      <w:jc w:val="center"/>
    </w:pPr>
    <w:r w:rsidRPr="00DE6A6E">
      <w:rPr>
        <w:rStyle w:val="PageNumber"/>
        <w:rFonts w:ascii="Times New Roman" w:hAnsi="Times New Roman"/>
        <w:b/>
        <w:sz w:val="22"/>
      </w:rPr>
      <w:t xml:space="preserve">A.  </w:t>
    </w:r>
    <w:r w:rsidRPr="00234B7A">
      <w:rPr>
        <w:rStyle w:val="PageNumber"/>
        <w:rFonts w:ascii="Times New Roman" w:hAnsi="Times New Roman"/>
        <w:b/>
        <w:sz w:val="22"/>
      </w:rPr>
      <w:t>EU 045</w:t>
    </w:r>
    <w:r w:rsidR="00FB69CC">
      <w:rPr>
        <w:rStyle w:val="PageNumber"/>
        <w:rFonts w:ascii="Times New Roman" w:hAnsi="Times New Roman"/>
        <w:b/>
        <w:sz w:val="22"/>
      </w:rPr>
      <w:t xml:space="preserve"> -</w:t>
    </w:r>
    <w:r w:rsidRPr="00234B7A">
      <w:rPr>
        <w:rStyle w:val="PageNumber"/>
        <w:rFonts w:ascii="Times New Roman" w:hAnsi="Times New Roman"/>
        <w:b/>
        <w:sz w:val="22"/>
      </w:rPr>
      <w:t xml:space="preserve"> Semiconductor Manufacturing</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8CFF" w14:textId="21D156C1" w:rsidR="003D3322" w:rsidRDefault="003D3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5E2957" w:rsidRPr="00FE2158" w14:paraId="23B38854" w14:textId="77777777" w:rsidTr="009B5A70">
      <w:tc>
        <w:tcPr>
          <w:tcW w:w="2340" w:type="dxa"/>
        </w:tcPr>
        <w:p w14:paraId="10A8C188" w14:textId="77777777" w:rsidR="005E2957" w:rsidRPr="00FE2158" w:rsidRDefault="005E2957" w:rsidP="005E2957">
          <w:pPr>
            <w:jc w:val="center"/>
            <w:rPr>
              <w:sz w:val="24"/>
              <w:szCs w:val="24"/>
            </w:rPr>
          </w:pPr>
          <w:r w:rsidRPr="00FE2158">
            <w:rPr>
              <w:noProof/>
              <w:sz w:val="24"/>
              <w:szCs w:val="24"/>
            </w:rPr>
            <w:drawing>
              <wp:inline distT="0" distB="0" distL="0" distR="0" wp14:anchorId="3981CE04" wp14:editId="43C93E94">
                <wp:extent cx="1133383" cy="1170959"/>
                <wp:effectExtent l="0" t="0" r="0" b="0"/>
                <wp:docPr id="13" name="Picture 13"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DEP-LOGO-01.png"/>
                        <pic:cNvPicPr/>
                      </pic:nvPicPr>
                      <pic:blipFill>
                        <a:blip r:embed="rId1">
                          <a:extLst>
                            <a:ext uri="{28A0092B-C50C-407E-A947-70E740481C1C}">
                              <a14:useLocalDpi xmlns:a14="http://schemas.microsoft.com/office/drawing/2010/main" val="0"/>
                            </a:ext>
                          </a:extLst>
                        </a:blip>
                        <a:stretch>
                          <a:fillRect/>
                        </a:stretch>
                      </pic:blipFill>
                      <pic:spPr>
                        <a:xfrm>
                          <a:off x="0" y="0"/>
                          <a:ext cx="1142620" cy="1180503"/>
                        </a:xfrm>
                        <a:prstGeom prst="rect">
                          <a:avLst/>
                        </a:prstGeom>
                      </pic:spPr>
                    </pic:pic>
                  </a:graphicData>
                </a:graphic>
              </wp:inline>
            </w:drawing>
          </w:r>
        </w:p>
      </w:tc>
      <w:tc>
        <w:tcPr>
          <w:tcW w:w="5508" w:type="dxa"/>
        </w:tcPr>
        <w:p w14:paraId="35153495" w14:textId="77777777" w:rsidR="005E2957" w:rsidRPr="00FE2158" w:rsidRDefault="005E2957" w:rsidP="005E2957">
          <w:pPr>
            <w:spacing w:line="120" w:lineRule="atLeast"/>
            <w:jc w:val="center"/>
            <w:rPr>
              <w:rFonts w:ascii="Franklin Gothic Demi Cond" w:eastAsia="Adobe Fan Heiti Std B" w:hAnsi="Franklin Gothic Demi Cond" w:cs="Tahoma"/>
              <w:b/>
              <w:caps/>
              <w:color w:val="435132"/>
              <w:spacing w:val="28"/>
              <w:sz w:val="40"/>
              <w:szCs w:val="40"/>
            </w:rPr>
          </w:pPr>
          <w:r w:rsidRPr="00FE2158">
            <w:rPr>
              <w:rFonts w:ascii="Franklin Gothic Demi Cond" w:eastAsia="Adobe Fan Heiti Std B" w:hAnsi="Franklin Gothic Demi Cond" w:cs="Tahoma"/>
              <w:b/>
              <w:caps/>
              <w:color w:val="435132"/>
              <w:spacing w:val="28"/>
              <w:sz w:val="40"/>
              <w:szCs w:val="40"/>
            </w:rPr>
            <w:t>Florida Department of</w:t>
          </w:r>
        </w:p>
        <w:p w14:paraId="098EF81F" w14:textId="77777777" w:rsidR="005E2957" w:rsidRPr="00FE2158" w:rsidRDefault="005E2957" w:rsidP="005E2957">
          <w:pPr>
            <w:spacing w:line="120" w:lineRule="atLeast"/>
            <w:jc w:val="center"/>
            <w:rPr>
              <w:rFonts w:ascii="Franklin Gothic Demi Cond" w:eastAsia="Adobe Fan Heiti Std B" w:hAnsi="Franklin Gothic Demi Cond" w:cs="Tahoma"/>
              <w:b/>
              <w:color w:val="435132"/>
              <w:sz w:val="48"/>
              <w:szCs w:val="48"/>
            </w:rPr>
          </w:pPr>
          <w:r w:rsidRPr="00FE2158">
            <w:rPr>
              <w:rFonts w:ascii="Franklin Gothic Demi Cond" w:eastAsia="Adobe Fan Heiti Std B" w:hAnsi="Franklin Gothic Demi Cond" w:cs="Tahoma"/>
              <w:b/>
              <w:color w:val="435132"/>
              <w:sz w:val="48"/>
              <w:szCs w:val="48"/>
            </w:rPr>
            <w:t>Environmental Protection</w:t>
          </w:r>
        </w:p>
        <w:p w14:paraId="4CD17562" w14:textId="77777777" w:rsidR="005E2957" w:rsidRPr="00FE2158" w:rsidRDefault="005E2957" w:rsidP="005E2957">
          <w:pPr>
            <w:spacing w:line="220" w:lineRule="exact"/>
            <w:jc w:val="center"/>
            <w:rPr>
              <w:rFonts w:ascii="Franklin Gothic Medium" w:eastAsia="Adobe Fan Heiti Std B" w:hAnsi="Franklin Gothic Medium" w:cs="Tahoma"/>
              <w:b/>
              <w:sz w:val="24"/>
              <w:szCs w:val="24"/>
            </w:rPr>
          </w:pPr>
        </w:p>
        <w:p w14:paraId="1A910C51" w14:textId="77777777" w:rsidR="005E2957" w:rsidRPr="00FE2158" w:rsidRDefault="005E2957" w:rsidP="005E2957">
          <w:pPr>
            <w:jc w:val="center"/>
            <w:rPr>
              <w:rFonts w:ascii="Franklin Gothic Medium Cond" w:eastAsia="Adobe Fan Heiti Std B" w:hAnsi="Franklin Gothic Medium Cond"/>
              <w:sz w:val="22"/>
              <w:szCs w:val="22"/>
            </w:rPr>
          </w:pPr>
          <w:r w:rsidRPr="00FE2158">
            <w:rPr>
              <w:rFonts w:ascii="Franklin Gothic Medium Cond" w:eastAsia="Adobe Fan Heiti Std B" w:hAnsi="Franklin Gothic Medium Cond" w:cs="Tahoma"/>
              <w:sz w:val="22"/>
              <w:szCs w:val="22"/>
            </w:rPr>
            <w:fldChar w:fldCharType="begin"/>
          </w:r>
          <w:r w:rsidRPr="00FE2158">
            <w:rPr>
              <w:rFonts w:ascii="Franklin Gothic Medium Cond" w:eastAsia="Adobe Fan Heiti Std B" w:hAnsi="Franklin Gothic Medium Cond" w:cs="Tahoma"/>
              <w:sz w:val="22"/>
              <w:szCs w:val="22"/>
            </w:rPr>
            <w:instrText xml:space="preserve"> FILLIN  "Enter Address"  \* MERGEFORMAT </w:instrText>
          </w:r>
          <w:r w:rsidRPr="00FE2158">
            <w:rPr>
              <w:rFonts w:ascii="Franklin Gothic Medium Cond" w:eastAsia="Adobe Fan Heiti Std B" w:hAnsi="Franklin Gothic Medium Cond" w:cs="Tahoma"/>
              <w:sz w:val="22"/>
              <w:szCs w:val="22"/>
            </w:rPr>
            <w:fldChar w:fldCharType="separate"/>
          </w:r>
          <w:r>
            <w:rPr>
              <w:rFonts w:ascii="Franklin Gothic Medium Cond" w:eastAsia="Adobe Fan Heiti Std B" w:hAnsi="Franklin Gothic Medium Cond" w:cs="Tahoma"/>
              <w:sz w:val="22"/>
              <w:szCs w:val="22"/>
            </w:rPr>
            <w:t>Bob Martinez Center</w:t>
          </w:r>
          <w:r>
            <w:rPr>
              <w:rFonts w:ascii="Franklin Gothic Medium Cond" w:eastAsia="Adobe Fan Heiti Std B" w:hAnsi="Franklin Gothic Medium Cond" w:cs="Tahoma"/>
              <w:sz w:val="22"/>
              <w:szCs w:val="22"/>
            </w:rPr>
            <w:br/>
            <w:t>2600 Blair Stone Road</w:t>
          </w:r>
          <w:r>
            <w:rPr>
              <w:rFonts w:ascii="Franklin Gothic Medium Cond" w:eastAsia="Adobe Fan Heiti Std B" w:hAnsi="Franklin Gothic Medium Cond" w:cs="Tahoma"/>
              <w:sz w:val="22"/>
              <w:szCs w:val="22"/>
            </w:rPr>
            <w:br/>
            <w:t>Tallahassee, FL 32399-2400</w:t>
          </w:r>
          <w:r>
            <w:rPr>
              <w:rFonts w:ascii="Franklin Gothic Medium Cond" w:eastAsia="Adobe Fan Heiti Std B" w:hAnsi="Franklin Gothic Medium Cond" w:cs="Tahoma"/>
              <w:sz w:val="22"/>
              <w:szCs w:val="22"/>
            </w:rPr>
            <w:br/>
          </w:r>
          <w:r w:rsidRPr="00FE2158">
            <w:rPr>
              <w:rFonts w:ascii="Franklin Gothic Medium Cond" w:eastAsia="Adobe Fan Heiti Std B" w:hAnsi="Franklin Gothic Medium Cond" w:cs="Tahoma"/>
              <w:sz w:val="22"/>
              <w:szCs w:val="22"/>
            </w:rPr>
            <w:fldChar w:fldCharType="end"/>
          </w:r>
        </w:p>
      </w:tc>
      <w:tc>
        <w:tcPr>
          <w:tcW w:w="2520" w:type="dxa"/>
        </w:tcPr>
        <w:p w14:paraId="49923F7D" w14:textId="77777777" w:rsidR="005E2957" w:rsidRPr="00FE2158" w:rsidRDefault="005E2957" w:rsidP="005E2957">
          <w:pPr>
            <w:jc w:val="right"/>
            <w:rPr>
              <w:rFonts w:ascii="Franklin Gothic Demi Cond" w:eastAsia="Adobe Fan Heiti Std B" w:hAnsi="Franklin Gothic Demi Cond" w:cs="Tahoma"/>
              <w:b/>
              <w:color w:val="435132"/>
            </w:rPr>
          </w:pPr>
          <w:r w:rsidRPr="00FE2158">
            <w:rPr>
              <w:rFonts w:ascii="Franklin Gothic Demi Cond" w:eastAsia="Adobe Fan Heiti Std B" w:hAnsi="Franklin Gothic Demi Cond" w:cs="Tahoma"/>
              <w:b/>
              <w:color w:val="435132"/>
            </w:rPr>
            <w:t>Ron DeSantis</w:t>
          </w:r>
        </w:p>
        <w:p w14:paraId="0A9A83DE" w14:textId="77777777" w:rsidR="005E2957" w:rsidRPr="00FE2158" w:rsidRDefault="005E2957" w:rsidP="005E2957">
          <w:pPr>
            <w:spacing w:line="200" w:lineRule="exact"/>
            <w:jc w:val="right"/>
            <w:rPr>
              <w:rFonts w:ascii="Franklin Gothic Medium Cond" w:eastAsia="Adobe Fan Heiti Std B" w:hAnsi="Franklin Gothic Medium Cond" w:cs="Tahoma"/>
            </w:rPr>
          </w:pPr>
          <w:r w:rsidRPr="00FE2158">
            <w:rPr>
              <w:rFonts w:ascii="Franklin Gothic Medium Cond" w:eastAsia="Adobe Fan Heiti Std B" w:hAnsi="Franklin Gothic Medium Cond" w:cs="Tahoma"/>
            </w:rPr>
            <w:t>Governor</w:t>
          </w:r>
        </w:p>
        <w:p w14:paraId="64C18CE0" w14:textId="77777777" w:rsidR="005E2957" w:rsidRPr="00FE2158" w:rsidRDefault="005E2957" w:rsidP="005E2957">
          <w:pPr>
            <w:jc w:val="right"/>
            <w:rPr>
              <w:rFonts w:ascii="Franklin Gothic Demi Cond" w:eastAsia="Adobe Fan Heiti Std B" w:hAnsi="Franklin Gothic Demi Cond" w:cs="Tahoma"/>
              <w:b/>
            </w:rPr>
          </w:pPr>
        </w:p>
        <w:p w14:paraId="7046542D" w14:textId="77777777" w:rsidR="005E2957" w:rsidRPr="00FE2158" w:rsidRDefault="005E2957" w:rsidP="005E2957">
          <w:pPr>
            <w:jc w:val="right"/>
            <w:rPr>
              <w:rFonts w:ascii="Franklin Gothic Demi Cond" w:eastAsia="Adobe Fan Heiti Std B" w:hAnsi="Franklin Gothic Demi Cond" w:cs="Tahoma"/>
            </w:rPr>
          </w:pPr>
          <w:r w:rsidRPr="00FE2158">
            <w:rPr>
              <w:rFonts w:ascii="Franklin Gothic Demi Cond" w:eastAsia="Adobe Fan Heiti Std B" w:hAnsi="Franklin Gothic Demi Cond" w:cs="Tahoma"/>
              <w:b/>
              <w:color w:val="435132"/>
            </w:rPr>
            <w:t>Jeanette</w:t>
          </w:r>
          <w:r w:rsidRPr="00FE2158">
            <w:rPr>
              <w:rFonts w:ascii="Franklin Gothic Demi Cond" w:eastAsia="Adobe Fan Heiti Std B" w:hAnsi="Franklin Gothic Demi Cond" w:cs="Tahoma"/>
              <w:color w:val="435132"/>
            </w:rPr>
            <w:t xml:space="preserve"> </w:t>
          </w:r>
          <w:r w:rsidRPr="00FE2158">
            <w:rPr>
              <w:rFonts w:ascii="Franklin Gothic Demi Cond" w:eastAsia="Adobe Fan Heiti Std B" w:hAnsi="Franklin Gothic Demi Cond" w:cs="Tahoma"/>
              <w:b/>
              <w:color w:val="435132"/>
            </w:rPr>
            <w:t>Nu</w:t>
          </w:r>
          <w:r w:rsidRPr="00FE2158">
            <w:rPr>
              <w:rFonts w:ascii="Franklin Gothic Demi Cond" w:hAnsi="Franklin Gothic Demi Cond"/>
              <w:b/>
              <w:color w:val="435132"/>
              <w:shd w:val="clear" w:color="auto" w:fill="FFFFFF"/>
            </w:rPr>
            <w:t>ñ</w:t>
          </w:r>
          <w:r w:rsidRPr="00FE2158">
            <w:rPr>
              <w:rFonts w:ascii="Franklin Gothic Demi Cond" w:eastAsia="Adobe Fan Heiti Std B" w:hAnsi="Franklin Gothic Demi Cond" w:cs="Tahoma"/>
              <w:b/>
              <w:color w:val="435132"/>
            </w:rPr>
            <w:t>ez</w:t>
          </w:r>
          <w:r w:rsidRPr="00FE2158">
            <w:rPr>
              <w:rFonts w:ascii="Franklin Gothic Demi Cond" w:eastAsia="Adobe Fan Heiti Std B" w:hAnsi="Franklin Gothic Demi Cond" w:cs="Tahoma"/>
            </w:rPr>
            <w:br/>
          </w:r>
          <w:r w:rsidRPr="00FE2158">
            <w:rPr>
              <w:rFonts w:ascii="Franklin Gothic Medium Cond" w:eastAsia="Adobe Fan Heiti Std B" w:hAnsi="Franklin Gothic Medium Cond" w:cs="Tahoma"/>
            </w:rPr>
            <w:t>Lt. Governor</w:t>
          </w:r>
        </w:p>
        <w:p w14:paraId="55182447" w14:textId="77777777" w:rsidR="005E2957" w:rsidRPr="00FE2158" w:rsidRDefault="005E2957" w:rsidP="005E2957">
          <w:pPr>
            <w:jc w:val="right"/>
            <w:rPr>
              <w:rFonts w:ascii="Franklin Gothic Demi Cond" w:eastAsia="Adobe Fan Heiti Std B" w:hAnsi="Franklin Gothic Demi Cond" w:cs="Tahoma"/>
              <w:b/>
            </w:rPr>
          </w:pPr>
        </w:p>
        <w:p w14:paraId="1A34A138" w14:textId="77777777" w:rsidR="005E2957" w:rsidRPr="00FE2158" w:rsidRDefault="005E2957" w:rsidP="005E2957">
          <w:pPr>
            <w:jc w:val="right"/>
            <w:rPr>
              <w:rFonts w:ascii="Franklin Gothic Demi Cond" w:eastAsia="Adobe Fan Heiti Std B" w:hAnsi="Franklin Gothic Demi Cond" w:cs="Tahoma"/>
              <w:b/>
              <w:color w:val="435132"/>
            </w:rPr>
          </w:pPr>
          <w:r w:rsidRPr="00FE2158">
            <w:rPr>
              <w:rFonts w:ascii="Franklin Gothic Demi Cond" w:eastAsia="Adobe Fan Heiti Std B" w:hAnsi="Franklin Gothic Demi Cond" w:cs="Tahoma"/>
              <w:b/>
              <w:color w:val="435132"/>
            </w:rPr>
            <w:t>Shawn Hamilton</w:t>
          </w:r>
        </w:p>
        <w:p w14:paraId="7019AA9F" w14:textId="77777777" w:rsidR="005E2957" w:rsidRPr="00FE2158" w:rsidRDefault="005E2957" w:rsidP="005E2957">
          <w:pPr>
            <w:jc w:val="right"/>
            <w:rPr>
              <w:rFonts w:ascii="Franklin Gothic Medium Cond" w:eastAsia="Adobe Fan Heiti Std B" w:hAnsi="Franklin Gothic Medium Cond"/>
              <w:color w:val="006666"/>
            </w:rPr>
          </w:pPr>
          <w:r w:rsidRPr="00FE2158">
            <w:rPr>
              <w:rFonts w:ascii="Franklin Gothic Medium Cond" w:eastAsia="Adobe Fan Heiti Std B" w:hAnsi="Franklin Gothic Medium Cond" w:cs="Tahoma"/>
            </w:rPr>
            <w:t>Secretary</w:t>
          </w:r>
        </w:p>
      </w:tc>
    </w:tr>
  </w:tbl>
  <w:p w14:paraId="51AA8C9C" w14:textId="73FD1D2B" w:rsidR="003D3322" w:rsidRDefault="003D3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377A" w14:textId="44C4D9EB" w:rsidR="003D3322" w:rsidRDefault="003D33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BB32E" w14:textId="4EE8D4C0" w:rsidR="003D3322" w:rsidRPr="00514CC5" w:rsidRDefault="003D3322" w:rsidP="00514C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3A36D" w14:textId="4A6CA363" w:rsidR="003D3322" w:rsidRDefault="003D332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296BE" w14:textId="2EDACAC0" w:rsidR="00B87CB5" w:rsidRDefault="00B87CB5" w:rsidP="00DE6A6E">
    <w:pPr>
      <w:pStyle w:val="Header"/>
      <w:numPr>
        <w:ilvl w:val="0"/>
        <w:numId w:val="6"/>
      </w:numPr>
      <w:ind w:left="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B5C3" w14:textId="1AA0EB6A" w:rsidR="00B87CB5" w:rsidRPr="00DE6A6E" w:rsidRDefault="00B87CB5"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29EAC" w14:textId="5536B56C" w:rsidR="00B87CB5" w:rsidRDefault="00B87CB5" w:rsidP="00DE6A6E">
    <w:pPr>
      <w:pStyle w:val="Header"/>
      <w:numPr>
        <w:ilvl w:val="0"/>
        <w:numId w:val="7"/>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BF269" w14:textId="3DA9D7CC" w:rsidR="00B87CB5" w:rsidRDefault="00B87CB5" w:rsidP="00DE6A6E">
    <w:pPr>
      <w:pStyle w:val="Header"/>
      <w:numPr>
        <w:ilvl w:val="0"/>
        <w:numId w:val="8"/>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1DDF"/>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B246E3"/>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9" w15:restartNumberingAfterBreak="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15:restartNumberingAfterBreak="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BD5ED7"/>
    <w:multiLevelType w:val="hybridMultilevel"/>
    <w:tmpl w:val="727A3E7E"/>
    <w:lvl w:ilvl="0" w:tplc="01FA4FB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4" w15:restartNumberingAfterBreak="0">
    <w:nsid w:val="55A44AA1"/>
    <w:multiLevelType w:val="hybridMultilevel"/>
    <w:tmpl w:val="71949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4DF1D4E"/>
    <w:multiLevelType w:val="hybridMultilevel"/>
    <w:tmpl w:val="EDA474D6"/>
    <w:lvl w:ilvl="0" w:tplc="DEB6AF1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5"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970AC0"/>
    <w:multiLevelType w:val="hybridMultilevel"/>
    <w:tmpl w:val="19A40804"/>
    <w:lvl w:ilvl="0" w:tplc="F06E65CA">
      <w:start w:val="1"/>
      <w:numFmt w:val="lowerLetter"/>
      <w:lvlText w:val="%1."/>
      <w:lvlJc w:val="left"/>
      <w:pPr>
        <w:ind w:left="1440" w:hanging="360"/>
      </w:pPr>
      <w:rPr>
        <w:rFonts w:hint="default"/>
        <w:b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BE87F79"/>
    <w:multiLevelType w:val="hybridMultilevel"/>
    <w:tmpl w:val="1F8CB858"/>
    <w:lvl w:ilvl="0" w:tplc="D64821B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3"/>
  </w:num>
  <w:num w:numId="3">
    <w:abstractNumId w:val="4"/>
  </w:num>
  <w:num w:numId="4">
    <w:abstractNumId w:val="14"/>
  </w:num>
  <w:num w:numId="5">
    <w:abstractNumId w:val="35"/>
  </w:num>
  <w:num w:numId="6">
    <w:abstractNumId w:val="16"/>
  </w:num>
  <w:num w:numId="7">
    <w:abstractNumId w:val="39"/>
  </w:num>
  <w:num w:numId="8">
    <w:abstractNumId w:val="15"/>
  </w:num>
  <w:num w:numId="9">
    <w:abstractNumId w:val="25"/>
  </w:num>
  <w:num w:numId="10">
    <w:abstractNumId w:val="17"/>
  </w:num>
  <w:num w:numId="11">
    <w:abstractNumId w:val="34"/>
  </w:num>
  <w:num w:numId="12">
    <w:abstractNumId w:val="3"/>
  </w:num>
  <w:num w:numId="13">
    <w:abstractNumId w:val="9"/>
  </w:num>
  <w:num w:numId="14">
    <w:abstractNumId w:val="29"/>
  </w:num>
  <w:num w:numId="15">
    <w:abstractNumId w:val="11"/>
  </w:num>
  <w:num w:numId="16">
    <w:abstractNumId w:val="33"/>
  </w:num>
  <w:num w:numId="17">
    <w:abstractNumId w:val="10"/>
  </w:num>
  <w:num w:numId="18">
    <w:abstractNumId w:val="2"/>
  </w:num>
  <w:num w:numId="19">
    <w:abstractNumId w:val="21"/>
  </w:num>
  <w:num w:numId="20">
    <w:abstractNumId w:val="19"/>
  </w:num>
  <w:num w:numId="21">
    <w:abstractNumId w:val="6"/>
  </w:num>
  <w:num w:numId="22">
    <w:abstractNumId w:val="30"/>
  </w:num>
  <w:num w:numId="23">
    <w:abstractNumId w:val="1"/>
  </w:num>
  <w:num w:numId="24">
    <w:abstractNumId w:val="18"/>
  </w:num>
  <w:num w:numId="25">
    <w:abstractNumId w:val="40"/>
  </w:num>
  <w:num w:numId="26">
    <w:abstractNumId w:val="27"/>
  </w:num>
  <w:num w:numId="27">
    <w:abstractNumId w:val="12"/>
  </w:num>
  <w:num w:numId="28">
    <w:abstractNumId w:val="26"/>
  </w:num>
  <w:num w:numId="29">
    <w:abstractNumId w:val="38"/>
  </w:num>
  <w:num w:numId="30">
    <w:abstractNumId w:val="5"/>
  </w:num>
  <w:num w:numId="31">
    <w:abstractNumId w:val="28"/>
  </w:num>
  <w:num w:numId="32">
    <w:abstractNumId w:val="20"/>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7"/>
  </w:num>
  <w:num w:numId="42">
    <w:abstractNumId w:val="0"/>
  </w:num>
  <w:num w:numId="43">
    <w:abstractNumId w:val="31"/>
  </w:num>
  <w:num w:numId="44">
    <w:abstractNumId w:val="24"/>
  </w:num>
  <w:num w:numId="45">
    <w:abstractNumId w:val="36"/>
  </w:num>
  <w:num w:numId="46">
    <w:abstractNumId w:val="37"/>
  </w:num>
  <w:num w:numId="47">
    <w:abstractNumId w:val="22"/>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9D"/>
    <w:rsid w:val="00000853"/>
    <w:rsid w:val="000201BF"/>
    <w:rsid w:val="00021B67"/>
    <w:rsid w:val="00023618"/>
    <w:rsid w:val="000272FA"/>
    <w:rsid w:val="00061161"/>
    <w:rsid w:val="00074E94"/>
    <w:rsid w:val="000769B2"/>
    <w:rsid w:val="00082A4A"/>
    <w:rsid w:val="00083A6C"/>
    <w:rsid w:val="00095076"/>
    <w:rsid w:val="000B2A3F"/>
    <w:rsid w:val="000C0066"/>
    <w:rsid w:val="000E17A4"/>
    <w:rsid w:val="00102B7A"/>
    <w:rsid w:val="001051FE"/>
    <w:rsid w:val="001054EB"/>
    <w:rsid w:val="00106AB5"/>
    <w:rsid w:val="00111885"/>
    <w:rsid w:val="00116042"/>
    <w:rsid w:val="0014058D"/>
    <w:rsid w:val="00191168"/>
    <w:rsid w:val="00196914"/>
    <w:rsid w:val="001A0B66"/>
    <w:rsid w:val="001A2891"/>
    <w:rsid w:val="001B0B41"/>
    <w:rsid w:val="001B3039"/>
    <w:rsid w:val="001D0C21"/>
    <w:rsid w:val="001E73F2"/>
    <w:rsid w:val="0020599B"/>
    <w:rsid w:val="00234B7A"/>
    <w:rsid w:val="00240A3E"/>
    <w:rsid w:val="00244387"/>
    <w:rsid w:val="00251F02"/>
    <w:rsid w:val="00256665"/>
    <w:rsid w:val="00274A5A"/>
    <w:rsid w:val="00287E6F"/>
    <w:rsid w:val="002A0091"/>
    <w:rsid w:val="002B3F32"/>
    <w:rsid w:val="002B66D5"/>
    <w:rsid w:val="002E246B"/>
    <w:rsid w:val="002E7ECD"/>
    <w:rsid w:val="003116F7"/>
    <w:rsid w:val="003139FA"/>
    <w:rsid w:val="003241A7"/>
    <w:rsid w:val="00333FB3"/>
    <w:rsid w:val="00335481"/>
    <w:rsid w:val="003361FC"/>
    <w:rsid w:val="00336864"/>
    <w:rsid w:val="003743E1"/>
    <w:rsid w:val="00381CB0"/>
    <w:rsid w:val="003878BA"/>
    <w:rsid w:val="003B2429"/>
    <w:rsid w:val="003B5757"/>
    <w:rsid w:val="003C001B"/>
    <w:rsid w:val="003C0C34"/>
    <w:rsid w:val="003C201F"/>
    <w:rsid w:val="003D0274"/>
    <w:rsid w:val="003D3322"/>
    <w:rsid w:val="003E7AE9"/>
    <w:rsid w:val="003F08B2"/>
    <w:rsid w:val="003F27EA"/>
    <w:rsid w:val="004118FD"/>
    <w:rsid w:val="004270C2"/>
    <w:rsid w:val="00431B1F"/>
    <w:rsid w:val="004367F7"/>
    <w:rsid w:val="00450126"/>
    <w:rsid w:val="004514C5"/>
    <w:rsid w:val="00455762"/>
    <w:rsid w:val="0046478A"/>
    <w:rsid w:val="00466064"/>
    <w:rsid w:val="00487AC1"/>
    <w:rsid w:val="00487D9D"/>
    <w:rsid w:val="004B74EF"/>
    <w:rsid w:val="004B7A02"/>
    <w:rsid w:val="004C3879"/>
    <w:rsid w:val="004D0EF4"/>
    <w:rsid w:val="004D6C37"/>
    <w:rsid w:val="004E12D9"/>
    <w:rsid w:val="00504282"/>
    <w:rsid w:val="00507F4E"/>
    <w:rsid w:val="00514CC5"/>
    <w:rsid w:val="00520865"/>
    <w:rsid w:val="005234EA"/>
    <w:rsid w:val="00526DE5"/>
    <w:rsid w:val="005305A7"/>
    <w:rsid w:val="0053163D"/>
    <w:rsid w:val="00533AAC"/>
    <w:rsid w:val="00587A97"/>
    <w:rsid w:val="005A63E1"/>
    <w:rsid w:val="005B68C8"/>
    <w:rsid w:val="005C056B"/>
    <w:rsid w:val="005D6852"/>
    <w:rsid w:val="005E2957"/>
    <w:rsid w:val="00600442"/>
    <w:rsid w:val="00604298"/>
    <w:rsid w:val="00604762"/>
    <w:rsid w:val="00606110"/>
    <w:rsid w:val="006108D2"/>
    <w:rsid w:val="00612DF6"/>
    <w:rsid w:val="00620F6C"/>
    <w:rsid w:val="00622429"/>
    <w:rsid w:val="006244BD"/>
    <w:rsid w:val="00625FF0"/>
    <w:rsid w:val="00627935"/>
    <w:rsid w:val="0063492E"/>
    <w:rsid w:val="00637B45"/>
    <w:rsid w:val="00642FCD"/>
    <w:rsid w:val="00643D81"/>
    <w:rsid w:val="00654065"/>
    <w:rsid w:val="00666E2F"/>
    <w:rsid w:val="00674BC0"/>
    <w:rsid w:val="006765AD"/>
    <w:rsid w:val="006837C2"/>
    <w:rsid w:val="00684573"/>
    <w:rsid w:val="00696598"/>
    <w:rsid w:val="006A29F3"/>
    <w:rsid w:val="006A4BA9"/>
    <w:rsid w:val="006C6C46"/>
    <w:rsid w:val="006D2C4F"/>
    <w:rsid w:val="006D7579"/>
    <w:rsid w:val="006F18BD"/>
    <w:rsid w:val="00700AA4"/>
    <w:rsid w:val="00702928"/>
    <w:rsid w:val="00705226"/>
    <w:rsid w:val="00706189"/>
    <w:rsid w:val="00742322"/>
    <w:rsid w:val="007471D0"/>
    <w:rsid w:val="00750E33"/>
    <w:rsid w:val="00764AF7"/>
    <w:rsid w:val="007849F2"/>
    <w:rsid w:val="00784CF4"/>
    <w:rsid w:val="007C0B02"/>
    <w:rsid w:val="007C11D6"/>
    <w:rsid w:val="007C2935"/>
    <w:rsid w:val="007D3CCF"/>
    <w:rsid w:val="007F1DEF"/>
    <w:rsid w:val="007F1E5E"/>
    <w:rsid w:val="0080460A"/>
    <w:rsid w:val="00807C6B"/>
    <w:rsid w:val="00810776"/>
    <w:rsid w:val="00811C7F"/>
    <w:rsid w:val="008211E7"/>
    <w:rsid w:val="00834555"/>
    <w:rsid w:val="008409A6"/>
    <w:rsid w:val="00843FBE"/>
    <w:rsid w:val="008440D3"/>
    <w:rsid w:val="00852DCF"/>
    <w:rsid w:val="00874F23"/>
    <w:rsid w:val="00897BEC"/>
    <w:rsid w:val="008B316F"/>
    <w:rsid w:val="008B6E9F"/>
    <w:rsid w:val="008C2718"/>
    <w:rsid w:val="008C7388"/>
    <w:rsid w:val="008D3CF8"/>
    <w:rsid w:val="00906ABF"/>
    <w:rsid w:val="00912566"/>
    <w:rsid w:val="009162B3"/>
    <w:rsid w:val="00917F4C"/>
    <w:rsid w:val="009239CB"/>
    <w:rsid w:val="0092547C"/>
    <w:rsid w:val="009339D1"/>
    <w:rsid w:val="0094125D"/>
    <w:rsid w:val="00951A24"/>
    <w:rsid w:val="00955DA6"/>
    <w:rsid w:val="00966994"/>
    <w:rsid w:val="0097476F"/>
    <w:rsid w:val="00976BCF"/>
    <w:rsid w:val="009841C4"/>
    <w:rsid w:val="00984AB5"/>
    <w:rsid w:val="009957D3"/>
    <w:rsid w:val="009A0D69"/>
    <w:rsid w:val="009B0B89"/>
    <w:rsid w:val="009D2ECF"/>
    <w:rsid w:val="009D32D7"/>
    <w:rsid w:val="009E0C70"/>
    <w:rsid w:val="009E329F"/>
    <w:rsid w:val="00A1763C"/>
    <w:rsid w:val="00A23E3B"/>
    <w:rsid w:val="00A3212C"/>
    <w:rsid w:val="00A41E8D"/>
    <w:rsid w:val="00A50C13"/>
    <w:rsid w:val="00A632DE"/>
    <w:rsid w:val="00A714BE"/>
    <w:rsid w:val="00A81113"/>
    <w:rsid w:val="00A84F9F"/>
    <w:rsid w:val="00A87639"/>
    <w:rsid w:val="00A90AC4"/>
    <w:rsid w:val="00A91303"/>
    <w:rsid w:val="00AA6F80"/>
    <w:rsid w:val="00AB563C"/>
    <w:rsid w:val="00AB6E5C"/>
    <w:rsid w:val="00AB7E32"/>
    <w:rsid w:val="00AD3E94"/>
    <w:rsid w:val="00AD5C1E"/>
    <w:rsid w:val="00AE4F09"/>
    <w:rsid w:val="00AE60D7"/>
    <w:rsid w:val="00B027FA"/>
    <w:rsid w:val="00B03163"/>
    <w:rsid w:val="00B05DAF"/>
    <w:rsid w:val="00B0725F"/>
    <w:rsid w:val="00B11EB4"/>
    <w:rsid w:val="00B15B7F"/>
    <w:rsid w:val="00B17057"/>
    <w:rsid w:val="00B24FD8"/>
    <w:rsid w:val="00B271DC"/>
    <w:rsid w:val="00B3264C"/>
    <w:rsid w:val="00B41D0F"/>
    <w:rsid w:val="00B438E1"/>
    <w:rsid w:val="00B4578C"/>
    <w:rsid w:val="00B50CB9"/>
    <w:rsid w:val="00B644A8"/>
    <w:rsid w:val="00B71E7B"/>
    <w:rsid w:val="00B82D6B"/>
    <w:rsid w:val="00B843EA"/>
    <w:rsid w:val="00B87CB5"/>
    <w:rsid w:val="00BB1C88"/>
    <w:rsid w:val="00BC33B4"/>
    <w:rsid w:val="00BD6151"/>
    <w:rsid w:val="00BE4678"/>
    <w:rsid w:val="00BF7458"/>
    <w:rsid w:val="00C1059B"/>
    <w:rsid w:val="00C12259"/>
    <w:rsid w:val="00C22D90"/>
    <w:rsid w:val="00C22F58"/>
    <w:rsid w:val="00C3295A"/>
    <w:rsid w:val="00C44E9C"/>
    <w:rsid w:val="00C51AC5"/>
    <w:rsid w:val="00C57E90"/>
    <w:rsid w:val="00C61B17"/>
    <w:rsid w:val="00C85DA2"/>
    <w:rsid w:val="00C91E17"/>
    <w:rsid w:val="00C94B23"/>
    <w:rsid w:val="00CC2B23"/>
    <w:rsid w:val="00CE17CB"/>
    <w:rsid w:val="00CE7B46"/>
    <w:rsid w:val="00D00CE5"/>
    <w:rsid w:val="00D03F4F"/>
    <w:rsid w:val="00D12069"/>
    <w:rsid w:val="00D20758"/>
    <w:rsid w:val="00D23BF5"/>
    <w:rsid w:val="00D34D2C"/>
    <w:rsid w:val="00D3558E"/>
    <w:rsid w:val="00D36A8B"/>
    <w:rsid w:val="00D41028"/>
    <w:rsid w:val="00D4140B"/>
    <w:rsid w:val="00D45DEB"/>
    <w:rsid w:val="00D50438"/>
    <w:rsid w:val="00D619BC"/>
    <w:rsid w:val="00D62B09"/>
    <w:rsid w:val="00D728B4"/>
    <w:rsid w:val="00D7484F"/>
    <w:rsid w:val="00D75C53"/>
    <w:rsid w:val="00D923DA"/>
    <w:rsid w:val="00DB0692"/>
    <w:rsid w:val="00DB14AC"/>
    <w:rsid w:val="00DB3B77"/>
    <w:rsid w:val="00DB598E"/>
    <w:rsid w:val="00DC0E80"/>
    <w:rsid w:val="00DC134B"/>
    <w:rsid w:val="00DD713F"/>
    <w:rsid w:val="00DE29B5"/>
    <w:rsid w:val="00DE6824"/>
    <w:rsid w:val="00DE6A6E"/>
    <w:rsid w:val="00DF2809"/>
    <w:rsid w:val="00E21DBC"/>
    <w:rsid w:val="00E22C4F"/>
    <w:rsid w:val="00E41BED"/>
    <w:rsid w:val="00E43366"/>
    <w:rsid w:val="00E645F7"/>
    <w:rsid w:val="00E97C6C"/>
    <w:rsid w:val="00EA2686"/>
    <w:rsid w:val="00EA29A8"/>
    <w:rsid w:val="00EB31F0"/>
    <w:rsid w:val="00EB4230"/>
    <w:rsid w:val="00EC099A"/>
    <w:rsid w:val="00EC0ADF"/>
    <w:rsid w:val="00ED3FF0"/>
    <w:rsid w:val="00ED685B"/>
    <w:rsid w:val="00F054E5"/>
    <w:rsid w:val="00F15049"/>
    <w:rsid w:val="00F17DA4"/>
    <w:rsid w:val="00F20ADC"/>
    <w:rsid w:val="00F305BE"/>
    <w:rsid w:val="00F35B37"/>
    <w:rsid w:val="00F53A98"/>
    <w:rsid w:val="00F621A4"/>
    <w:rsid w:val="00F73189"/>
    <w:rsid w:val="00F82BD9"/>
    <w:rsid w:val="00F853E5"/>
    <w:rsid w:val="00F92795"/>
    <w:rsid w:val="00F979FC"/>
    <w:rsid w:val="00FA5ED3"/>
    <w:rsid w:val="00FB1847"/>
    <w:rsid w:val="00FB1D13"/>
    <w:rsid w:val="00FB2FD3"/>
    <w:rsid w:val="00FB69CC"/>
    <w:rsid w:val="00FC2D54"/>
    <w:rsid w:val="00FF1D54"/>
    <w:rsid w:val="00FF3D09"/>
    <w:rsid w:val="00FF7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22AD3991"/>
  <w15:chartTrackingRefBased/>
  <w15:docId w15:val="{4704C0C3-B2D3-493D-B631-94A56DC1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9B5"/>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7">
    <w:name w:val="heading 7"/>
    <w:basedOn w:val="Normal"/>
    <w:next w:val="Normal"/>
    <w:link w:val="Heading7Char"/>
    <w:semiHidden/>
    <w:unhideWhenUsed/>
    <w:qFormat/>
    <w:rsid w:val="000E17A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link w:val="BodyTextChar"/>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7Char">
    <w:name w:val="Heading 7 Char"/>
    <w:basedOn w:val="DefaultParagraphFont"/>
    <w:link w:val="Heading7"/>
    <w:semiHidden/>
    <w:rsid w:val="000E17A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A714BE"/>
    <w:pPr>
      <w:ind w:left="720"/>
      <w:contextualSpacing/>
    </w:pPr>
  </w:style>
  <w:style w:type="paragraph" w:styleId="NoSpacing">
    <w:name w:val="No Spacing"/>
    <w:uiPriority w:val="1"/>
    <w:qFormat/>
    <w:rsid w:val="007F1E5E"/>
    <w:rPr>
      <w:rFonts w:asciiTheme="minorHAnsi" w:eastAsiaTheme="minorHAnsi" w:hAnsiTheme="minorHAnsi" w:cstheme="minorBidi"/>
      <w:sz w:val="22"/>
      <w:szCs w:val="22"/>
    </w:rPr>
  </w:style>
  <w:style w:type="character" w:customStyle="1" w:styleId="BodyTextChar">
    <w:name w:val="Body Text Char"/>
    <w:basedOn w:val="DefaultParagraphFont"/>
    <w:link w:val="BodyText"/>
    <w:rsid w:val="00DE29B5"/>
  </w:style>
  <w:style w:type="character" w:styleId="UnresolvedMention">
    <w:name w:val="Unresolved Mention"/>
    <w:basedOn w:val="DefaultParagraphFont"/>
    <w:uiPriority w:val="99"/>
    <w:semiHidden/>
    <w:unhideWhenUsed/>
    <w:rsid w:val="00FF3D09"/>
    <w:rPr>
      <w:color w:val="605E5C"/>
      <w:shd w:val="clear" w:color="auto" w:fill="E1DFDD"/>
    </w:rPr>
  </w:style>
  <w:style w:type="table" w:styleId="TableGrid">
    <w:name w:val="Table Grid"/>
    <w:basedOn w:val="TableNormal"/>
    <w:rsid w:val="00B27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6052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kevin.hoopingarner.zn@gr.renesas.com" TargetMode="External"/><Relationship Id="rId18" Type="http://schemas.openxmlformats.org/officeDocument/2006/relationships/hyperlink" Target="mailto:Amy.Hilliard@FloridaDEP.gov" TargetMode="External"/><Relationship Id="rId26" Type="http://schemas.openxmlformats.org/officeDocument/2006/relationships/header" Target="header8.xml"/><Relationship Id="rId21" Type="http://schemas.openxmlformats.org/officeDocument/2006/relationships/footer" Target="footer2.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Elizabeth.Walker@FloridaDEP.gov" TargetMode="External"/><Relationship Id="rId25" Type="http://schemas.openxmlformats.org/officeDocument/2006/relationships/footer" Target="footer3.xml"/><Relationship Id="rId33"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yperlink" Target="mailto:DEP_CD@dep.state.fl.us" TargetMode="External"/><Relationship Id="rId20" Type="http://schemas.openxmlformats.org/officeDocument/2006/relationships/header" Target="header4.xml"/><Relationship Id="rId29" Type="http://schemas.openxmlformats.org/officeDocument/2006/relationships/hyperlink" Target="mailto:eaor@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u.Burson@dep.state.fl.us" TargetMode="External"/><Relationship Id="rId23" Type="http://schemas.openxmlformats.org/officeDocument/2006/relationships/header" Target="header6.xml"/><Relationship Id="rId28" Type="http://schemas.openxmlformats.org/officeDocument/2006/relationships/hyperlink" Target="http://www.dep.state.fl.us/air/emission/eaor"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mailto:Agency_Clerk@dep.state.fl.us" TargetMode="External"/><Relationship Id="rId14" Type="http://schemas.openxmlformats.org/officeDocument/2006/relationships/hyperlink" Target="mailto:wayman.aldridge.jy@gr.renesas.com" TargetMode="External"/><Relationship Id="rId22" Type="http://schemas.openxmlformats.org/officeDocument/2006/relationships/header" Target="header5.xml"/><Relationship Id="rId27" Type="http://schemas.openxmlformats.org/officeDocument/2006/relationships/hyperlink" Target="http://www.dep.state.fl.us/air/" TargetMode="External"/><Relationship Id="rId30" Type="http://schemas.openxmlformats.org/officeDocument/2006/relationships/header" Target="header9.xml"/><Relationship Id="rId35" Type="http://schemas.openxmlformats.org/officeDocument/2006/relationships/header" Target="header14.xml"/><Relationship Id="rId8" Type="http://schemas.openxmlformats.org/officeDocument/2006/relationships/hyperlink" Target="mailto:Agency_Clerk@dep.state.fl.us"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AFF0F-A5FD-4724-810C-072E9544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8</Pages>
  <Words>3381</Words>
  <Characters>20171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23505</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Read, David</cp:lastModifiedBy>
  <cp:revision>22</cp:revision>
  <cp:lastPrinted>2009-03-05T19:03:00Z</cp:lastPrinted>
  <dcterms:created xsi:type="dcterms:W3CDTF">2022-04-11T15:05:00Z</dcterms:created>
  <dcterms:modified xsi:type="dcterms:W3CDTF">2022-05-24T14:36:00Z</dcterms:modified>
</cp:coreProperties>
</file>